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keepNext w:val="true"/>
        <w:keepLines/>
        <w:spacing w:before="480" w:after="240"/>
        <w:rPr>
          <w:color w:val="auto"/>
        </w:rPr>
      </w:pPr>
      <w:r>
        <w:rPr>
          <w:color w:val="auto"/>
        </w:rPr>
        <w:t>Evaluating Endophyte-Rich Leaves and Leaf Functional Traits for Protection of Tropical Trees Against Natural Enemies</w:t>
      </w:r>
    </w:p>
    <w:p>
      <w:pPr>
        <w:pStyle w:val="Author"/>
        <w:rPr/>
      </w:pPr>
      <w:r>
        <w:rPr/>
        <w:t>Bolívar Aponte Rolón</w:t>
      </w:r>
      <w:r>
        <w:rPr>
          <w:vertAlign w:val="superscript"/>
        </w:rPr>
        <w:t>1,✉</w:t>
      </w:r>
      <w:r>
        <w:rPr/>
        <w:t>, A. Elizabeth Arnold</w:t>
      </w:r>
      <w:r>
        <w:rPr>
          <w:vertAlign w:val="superscript"/>
        </w:rPr>
        <w:t>2</w:t>
      </w:r>
      <w:r>
        <w:rPr/>
        <w:t>, Mareli Sánchez Juliá</w:t>
      </w:r>
      <w:r>
        <w:rPr>
          <w:vertAlign w:val="superscript"/>
        </w:rPr>
        <w:t>1</w:t>
      </w:r>
      <w:r>
        <w:rPr/>
        <w:t>, and Sunshine A. Van Bael</w:t>
      </w:r>
      <w:r>
        <w:rPr>
          <w:vertAlign w:val="superscript"/>
        </w:rPr>
        <w:t>1,1</w:t>
      </w:r>
    </w:p>
    <w:p>
      <w:pPr>
        <w:pStyle w:val="BodyText"/>
        <w:rPr/>
      </w:pPr>
      <w:r>
        <w:rPr/>
      </w:r>
    </w:p>
    <w:p>
      <w:pPr>
        <w:pStyle w:val="FirstParagraph"/>
        <w:bidi w:val="0"/>
        <w:spacing w:lineRule="auto" w:line="240" w:before="114" w:after="140"/>
        <w:jc w:val="start"/>
        <w:rPr/>
      </w:pPr>
      <w:r>
        <w:rPr>
          <w:vertAlign w:val="superscript"/>
        </w:rPr>
        <w:t>1</w:t>
      </w:r>
      <w:r>
        <w:rPr/>
        <w:t xml:space="preserve"> Department of Ecology and Evolutionary Biology, Tulane University, 6823 St. Charles Avenue, New Orleans, LA 70118</w:t>
        <w:br/>
      </w:r>
      <w:r>
        <w:rPr>
          <w:vertAlign w:val="superscript"/>
        </w:rPr>
        <w:t>2</w:t>
      </w:r>
      <w:r>
        <w:rPr/>
        <w:t xml:space="preserve"> School of Plant Sciences, Department of Ecology and Evolutionary Biology, Robert L. Gilbertson Mycological Herbarium. Ecosystem Genomics Graduate Interdisciplinary Program, and the Bio5 Institute, University of Arizona, Tucson, AZ 85721</w:t>
        <w:br/>
      </w:r>
      <w:r>
        <w:rPr>
          <w:vertAlign w:val="superscript"/>
        </w:rPr>
        <w:t>3</w:t>
      </w:r>
      <w:r>
        <w:rPr/>
        <w:t xml:space="preserve"> Department of Ecology and Evolutionary Biology and the Bio5 Institute, University of Arizona, Tucson, AZ 85721</w:t>
      </w:r>
    </w:p>
    <w:p>
      <w:pPr>
        <w:pStyle w:val="BodyText"/>
        <w:bidi w:val="0"/>
        <w:spacing w:lineRule="auto" w:line="240" w:before="114" w:after="140"/>
        <w:jc w:val="start"/>
        <w:rPr/>
      </w:pPr>
      <w:r>
        <w:rPr/>
      </w:r>
    </w:p>
    <w:p>
      <w:pPr>
        <w:pStyle w:val="BodyText"/>
        <w:bidi w:val="0"/>
        <w:spacing w:lineRule="auto" w:line="240" w:before="114" w:after="140"/>
        <w:jc w:val="start"/>
        <w:rPr/>
      </w:pPr>
      <w:r>
        <w:rPr/>
      </w:r>
    </w:p>
    <w:p>
      <w:pPr>
        <w:pStyle w:val="BodyText"/>
        <w:bidi w:val="0"/>
        <w:spacing w:lineRule="auto" w:line="240" w:before="114" w:after="140"/>
        <w:jc w:val="start"/>
        <w:rPr/>
      </w:pPr>
      <w:r>
        <w:rPr/>
      </w:r>
    </w:p>
    <w:p>
      <w:pPr>
        <w:pStyle w:val="BodyText"/>
        <w:bidi w:val="0"/>
        <w:spacing w:lineRule="auto" w:line="240" w:before="114" w:after="140"/>
        <w:jc w:val="start"/>
        <w:rPr/>
      </w:pPr>
      <w:r>
        <w:rPr/>
      </w:r>
    </w:p>
    <w:p>
      <w:pPr>
        <w:pStyle w:val="BodyText"/>
        <w:bidi w:val="0"/>
        <w:spacing w:lineRule="auto" w:line="240" w:before="114" w:after="140"/>
        <w:jc w:val="start"/>
        <w:rPr/>
      </w:pPr>
      <w:r>
        <w:rPr/>
      </w:r>
    </w:p>
    <w:p>
      <w:pPr>
        <w:pStyle w:val="BodyText"/>
        <w:bidi w:val="0"/>
        <w:spacing w:lineRule="auto" w:line="240" w:before="114" w:after="140"/>
        <w:jc w:val="start"/>
        <w:rPr/>
      </w:pPr>
      <w:r>
        <w:rPr/>
      </w:r>
    </w:p>
    <w:p>
      <w:pPr>
        <w:pStyle w:val="BodyText"/>
        <w:bidi w:val="0"/>
        <w:spacing w:lineRule="auto" w:line="240" w:before="114" w:after="140"/>
        <w:jc w:val="start"/>
        <w:rPr/>
      </w:pPr>
      <w:r>
        <w:rPr/>
      </w:r>
    </w:p>
    <w:p>
      <w:pPr>
        <w:pStyle w:val="BodyText"/>
        <w:bidi w:val="0"/>
        <w:spacing w:lineRule="auto" w:line="240" w:before="114" w:after="140"/>
        <w:jc w:val="start"/>
        <w:rPr/>
      </w:pPr>
      <w:r>
        <w:rPr/>
      </w:r>
    </w:p>
    <w:p>
      <w:pPr>
        <w:pStyle w:val="BodyText"/>
        <w:bidi w:val="0"/>
        <w:spacing w:lineRule="auto" w:line="240" w:before="114" w:after="140"/>
        <w:jc w:val="start"/>
        <w:rPr/>
      </w:pPr>
      <w:r>
        <w:rPr/>
      </w:r>
    </w:p>
    <w:p>
      <w:pPr>
        <w:pStyle w:val="BodyText"/>
        <w:bidi w:val="0"/>
        <w:spacing w:lineRule="auto" w:line="240" w:before="114" w:after="140"/>
        <w:jc w:val="start"/>
        <w:rPr/>
      </w:pPr>
      <w:r>
        <w:rPr/>
      </w:r>
    </w:p>
    <w:p>
      <w:pPr>
        <w:pStyle w:val="BodyText"/>
        <w:bidi w:val="0"/>
        <w:spacing w:lineRule="auto" w:line="240" w:before="114" w:after="140"/>
        <w:jc w:val="start"/>
        <w:rPr/>
      </w:pPr>
      <w:r>
        <w:rPr/>
      </w:r>
    </w:p>
    <w:p>
      <w:pPr>
        <w:pStyle w:val="BodyText"/>
        <w:bidi w:val="0"/>
        <w:spacing w:lineRule="auto" w:line="240" w:before="114" w:after="140"/>
        <w:jc w:val="start"/>
        <w:rPr/>
      </w:pPr>
      <w:r>
        <w:rPr/>
      </w:r>
    </w:p>
    <w:p>
      <w:pPr>
        <w:pStyle w:val="BodyText"/>
        <w:bidi w:val="0"/>
        <w:spacing w:lineRule="auto" w:line="240" w:before="114" w:after="140"/>
        <w:jc w:val="start"/>
        <w:rPr/>
      </w:pPr>
      <w:r>
        <w:rPr/>
      </w:r>
    </w:p>
    <w:p>
      <w:pPr>
        <w:pStyle w:val="BodyText"/>
        <w:bidi w:val="0"/>
        <w:spacing w:lineRule="auto" w:line="240" w:before="114" w:after="140"/>
        <w:jc w:val="start"/>
        <w:rPr/>
      </w:pPr>
      <w:r>
        <w:rPr/>
      </w:r>
    </w:p>
    <w:p>
      <w:pPr>
        <w:pStyle w:val="BodyText"/>
        <w:bidi w:val="0"/>
        <w:spacing w:lineRule="auto" w:line="240" w:before="114" w:after="140"/>
        <w:jc w:val="start"/>
        <w:rPr/>
      </w:pPr>
      <w:r>
        <w:rPr/>
      </w:r>
    </w:p>
    <w:p>
      <w:pPr>
        <w:pStyle w:val="BodyText"/>
        <w:bidi w:val="0"/>
        <w:spacing w:lineRule="auto" w:line="240" w:before="114" w:after="140"/>
        <w:jc w:val="start"/>
        <w:rPr/>
      </w:pPr>
      <w:r>
        <w:rPr/>
      </w:r>
    </w:p>
    <w:p>
      <w:pPr>
        <w:pStyle w:val="BodyText"/>
        <w:bidi w:val="0"/>
        <w:spacing w:lineRule="auto" w:line="240" w:before="114" w:after="140"/>
        <w:jc w:val="start"/>
        <w:rPr/>
      </w:pPr>
      <w:r>
        <w:rPr/>
      </w:r>
    </w:p>
    <w:p>
      <w:pPr>
        <w:pStyle w:val="BodyText"/>
        <w:bidi w:val="0"/>
        <w:spacing w:lineRule="auto" w:line="240" w:before="114" w:after="140"/>
        <w:jc w:val="start"/>
        <w:rPr/>
      </w:pPr>
      <w:r>
        <w:rPr/>
      </w:r>
    </w:p>
    <w:p>
      <w:pPr>
        <w:pStyle w:val="BodyText"/>
        <w:bidi w:val="0"/>
        <w:spacing w:lineRule="auto" w:line="240" w:before="114" w:after="140"/>
        <w:jc w:val="start"/>
        <w:rPr/>
      </w:pPr>
      <w:r>
        <w:rPr/>
      </w:r>
    </w:p>
    <w:p>
      <w:pPr>
        <w:pStyle w:val="BodyText"/>
        <w:bidi w:val="0"/>
        <w:spacing w:lineRule="auto" w:line="240" w:before="114" w:after="140"/>
        <w:jc w:val="start"/>
        <w:rPr/>
      </w:pPr>
      <w:r>
        <w:rPr/>
      </w:r>
    </w:p>
    <w:p>
      <w:pPr>
        <w:pStyle w:val="Heading1"/>
        <w:bidi w:val="0"/>
        <w:spacing w:before="480" w:after="0"/>
        <w:ind w:hanging="0" w:start="0"/>
        <w:jc w:val="start"/>
        <w:rPr>
          <w:rFonts w:ascii="TeX Gyre Termes" w:hAnsi="TeX Gyre Termes"/>
        </w:rPr>
      </w:pPr>
      <w:r>
        <w:rPr/>
        <w:t>Supplementary Materials</w:t>
      </w:r>
    </w:p>
    <w:tbl>
      <w:tblPr>
        <w:tblW w:w="5000" w:type="pct"/>
        <w:jc w:val="center"/>
        <w:tblInd w:w="0" w:type="dxa"/>
        <w:tblLayout w:type="fixed"/>
        <w:tblCellMar>
          <w:top w:w="0" w:type="dxa"/>
          <w:start w:w="0" w:type="dxa"/>
          <w:bottom w:w="0" w:type="dxa"/>
          <w:end w:w="0" w:type="dxa"/>
        </w:tblCellMar>
      </w:tblPr>
      <w:tblGrid>
        <w:gridCol w:w="1914"/>
        <w:gridCol w:w="1939"/>
        <w:gridCol w:w="1922"/>
        <w:gridCol w:w="1934"/>
        <w:gridCol w:w="1929"/>
      </w:tblGrid>
      <w:tr>
        <w:trPr/>
        <w:tc>
          <w:tcPr>
            <w:tcW w:w="9638" w:type="dxa"/>
            <w:gridSpan w:val="5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240" w:before="0" w:after="14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en-US" w:eastAsia="en-US" w:bidi="ar-SA"/>
              </w:rPr>
              <w:t xml:space="preserve">Table S1: </w:t>
            </w: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en-US" w:eastAsia="en-US" w:bidi="ar-SA"/>
              </w:rPr>
              <w:t>Student's t-Tests of mean anthocyanins (ACI)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="0" w:after="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Pairwise comparisons of ACI between species.</w:t>
            </w:r>
          </w:p>
        </w:tc>
      </w:tr>
      <w:tr>
        <w:trPr/>
        <w:tc>
          <w:tcPr>
            <w:tcW w:w="1914" w:type="dxa"/>
            <w:tcBorders/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7724" w:type="dxa"/>
            <w:gridSpan w:val="4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center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- values</w:t>
            </w:r>
          </w:p>
        </w:tc>
      </w:tr>
      <w:tr>
        <w:trPr/>
        <w:tc>
          <w:tcPr>
            <w:tcW w:w="1914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Comparison Species</w:t>
            </w: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>1</w:t>
            </w:r>
          </w:p>
        </w:tc>
        <w:tc>
          <w:tcPr>
            <w:tcW w:w="1939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</w:p>
        </w:tc>
        <w:tc>
          <w:tcPr>
            <w:tcW w:w="1922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p.adj</w:t>
            </w:r>
          </w:p>
        </w:tc>
        <w:tc>
          <w:tcPr>
            <w:tcW w:w="1934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p.format</w:t>
            </w:r>
          </w:p>
        </w:tc>
        <w:tc>
          <w:tcPr>
            <w:tcW w:w="1929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p.signif</w:t>
            </w: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>2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A. membranacea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C. cainito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2.636 × 10^-16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4.500 × 10^-15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C. alliodora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3.713 × 10^-15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5.600 × 10^-14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Dipteryx </w:t>
            </w:r>
            <w:r>
              <w:rPr>
                <w:rFonts w:eastAsia="Cambria" w:cs="DejaVu San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sp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.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2.296 × 10^-6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1.600 × 10^-5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H. concinna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6.179 × 10^-6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3.700 × 10^-5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L. panamensis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1.538 × 10^-2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4.600 × 10^-2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0.02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9.137 × 10^-8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8.200 × 10^-7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C. cainito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C. alliodora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3.154 × 10^-23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6.300 × 10^-22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Dipteryx </w:t>
            </w:r>
            <w:r>
              <w:rPr>
                <w:rFonts w:eastAsia="Cambria" w:cs="DejaVu San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sp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.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4.559 × 10^-10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5.000 × 10^-9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H. concinna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5.309 × 10^-1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5.300 × 10^-1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0.53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ns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L. panamensis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1.599 × 10^-11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2.200 × 10^-10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3.656 × 10^-22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6.900 × 10^-21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C. alliodora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Dipteryx </w:t>
            </w:r>
            <w:r>
              <w:rPr>
                <w:rFonts w:eastAsia="Cambria" w:cs="DejaVu San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sp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.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1.150 × 10^-26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2.400 × 10^-25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H. concinna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7.276 × 10^-11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9.500 × 10^-10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L. panamensis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2.486 × 10^-15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4.000 × 10^-14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1.428 × 10^-7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1.100 × 10^-6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Dipteryx </w:t>
            </w: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sp</w:t>
            </w: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.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H. concinna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3.050 × 10^-3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1.200 × 10^-2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L. panamensis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6.646 × 10^-2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1.300 × 10^-1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0.07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ns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3.807 × 10^-18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6.900 × 10^-17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H. concinna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L. panamensis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3.062 × 10^-4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1.500 × 10^-3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5.704 × 10^-9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5.700 × 10^-8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L. panamensis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3.583 × 10^-10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4.300 × 10^-9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>
          <w:trHeight w:val="232" w:hRule="atLeast"/>
        </w:trPr>
        <w:tc>
          <w:tcPr>
            <w:tcW w:w="9638" w:type="dxa"/>
            <w:gridSpan w:val="5"/>
            <w:tcBorders>
              <w:top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>1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n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= 156 individuals</w:t>
            </w:r>
          </w:p>
        </w:tc>
      </w:tr>
      <w:tr>
        <w:trPr/>
        <w:tc>
          <w:tcPr>
            <w:tcW w:w="9638" w:type="dxa"/>
            <w:gridSpan w:val="5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>2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Significance levels are represented by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ast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erisks [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 .05 (*),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&lt;= .01 (**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)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,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&lt;= .001 (*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**)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, and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p 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.0001 (****)].</w:t>
            </w:r>
          </w:p>
        </w:tc>
      </w:tr>
    </w:tbl>
    <w:p>
      <w:pPr>
        <w:pStyle w:val="Heading2"/>
        <w:bidi w:val="0"/>
        <w:ind w:hanging="0" w:start="0"/>
        <w:jc w:val="start"/>
        <w:rPr>
          <w:rFonts w:ascii="TeX Gyre Termes" w:hAnsi="TeX Gyre Termes"/>
        </w:rPr>
      </w:pPr>
      <w:r>
        <w:rPr/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tbl>
      <w:tblPr>
        <w:tblW w:w="5000" w:type="pct"/>
        <w:jc w:val="center"/>
        <w:tblInd w:w="0" w:type="dxa"/>
        <w:tblLayout w:type="fixed"/>
        <w:tblCellMar>
          <w:top w:w="0" w:type="dxa"/>
          <w:start w:w="0" w:type="dxa"/>
          <w:bottom w:w="0" w:type="dxa"/>
          <w:end w:w="0" w:type="dxa"/>
        </w:tblCellMar>
      </w:tblPr>
      <w:tblGrid>
        <w:gridCol w:w="1914"/>
        <w:gridCol w:w="1939"/>
        <w:gridCol w:w="1922"/>
        <w:gridCol w:w="1934"/>
        <w:gridCol w:w="1929"/>
      </w:tblGrid>
      <w:tr>
        <w:trPr/>
        <w:tc>
          <w:tcPr>
            <w:tcW w:w="9638" w:type="dxa"/>
            <w:gridSpan w:val="5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>
            <w:pPr>
              <w:pStyle w:val="Normal"/>
              <w:widowControl/>
              <w:suppressAutoHyphens w:val="true"/>
              <w:bidi w:val="0"/>
              <w:spacing w:before="0" w:after="20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en-US" w:eastAsia="en-US" w:bidi="ar-SA"/>
              </w:rPr>
              <w:t xml:space="preserve">Table S2: </w:t>
            </w: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en-US" w:eastAsia="en-US" w:bidi="ar-SA"/>
              </w:rPr>
              <w:t>Student's t-Tests of mean leaf thickness (LT) (μm)</w:t>
            </w:r>
          </w:p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Pairwise comparisons of LT between species.</w:t>
            </w:r>
          </w:p>
        </w:tc>
      </w:tr>
      <w:tr>
        <w:trPr/>
        <w:tc>
          <w:tcPr>
            <w:tcW w:w="1914" w:type="dxa"/>
            <w:tcBorders/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7724" w:type="dxa"/>
            <w:gridSpan w:val="4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center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- values</w:t>
            </w:r>
          </w:p>
        </w:tc>
      </w:tr>
      <w:tr>
        <w:trPr/>
        <w:tc>
          <w:tcPr>
            <w:tcW w:w="1914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Comparison Species</w:t>
            </w: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>1</w:t>
            </w:r>
          </w:p>
        </w:tc>
        <w:tc>
          <w:tcPr>
            <w:tcW w:w="1939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</w:p>
        </w:tc>
        <w:tc>
          <w:tcPr>
            <w:tcW w:w="1922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p.adj</w:t>
            </w:r>
          </w:p>
        </w:tc>
        <w:tc>
          <w:tcPr>
            <w:tcW w:w="1934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p.format</w:t>
            </w:r>
          </w:p>
        </w:tc>
        <w:tc>
          <w:tcPr>
            <w:tcW w:w="1929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p.signif</w:t>
            </w: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>2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A. membranacea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C. cainito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1.793 × 10^-8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2.300 × 10^-7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C. alliodora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6.857 × 10^-8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8.200 × 10^-7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Dipteryx </w:t>
            </w:r>
            <w:r>
              <w:rPr>
                <w:rFonts w:eastAsia="Cambria" w:cs="DejaVu San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sp.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7.836 × 10^-18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1.500 × 10^-16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H. concinna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1.255 × 10^-5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1.000 × 10^-4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L. panamensis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4.986 × 10^-1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0.5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ns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1.604 × 10^-6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1.400 × 10^-5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C. cainito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C. alliodora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7.854 × 10^-1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0.79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ns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Dipteryx </w:t>
            </w:r>
            <w:r>
              <w:rPr>
                <w:rFonts w:eastAsia="Cambria" w:cs="DejaVu San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sp.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2.605 × 10^-19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5.200 × 10^-18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H. concinna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6.876 × 10^-2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4.800 × 10^-1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0.07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ns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L. panamensis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1.382 × 10^-12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2.100 × 10^-11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4.765 × 10^-1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0.48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ns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C. alliodora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Dipteryx </w:t>
            </w:r>
            <w:r>
              <w:rPr>
                <w:rFonts w:eastAsia="Cambria" w:cs="DejaVu San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sp.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8.662 × 10^-17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1.500 × 10^-15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H. concinna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1.347 × 10^-1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8.100 × 10^-1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0.14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ns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L. panamensis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1.161 × 10^-10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1.600 × 10^-9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6.481 × 10^-1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0.65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ns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Dipteryx </w:t>
            </w: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sp.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H. concinna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8.177 × 10^-17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1.500 × 10^-15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L. panamensis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8.008 × 10^-32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1.700 × 10^-30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4.639 × 10^-13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7.400 × 10^-12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H. concinna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L. panamensis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7.274 × 10^-7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7.300 × 10^-6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>
          <w:trHeight w:val="107" w:hRule="atLeast"/>
        </w:trPr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3.649 × 10^-1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0.37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ns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L. panamensis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1.707 × 10^-7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1.900 × 10^-6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9638" w:type="dxa"/>
            <w:gridSpan w:val="5"/>
            <w:tcBorders>
              <w:top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>1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n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= 156 individuals</w:t>
            </w:r>
          </w:p>
        </w:tc>
      </w:tr>
      <w:tr>
        <w:trPr/>
        <w:tc>
          <w:tcPr>
            <w:tcW w:w="9638" w:type="dxa"/>
            <w:gridSpan w:val="5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>2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Significance levels are represented by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ast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erisks [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 .05 (*),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&lt;= .01 (**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)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,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&lt;= .001 (*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**)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, and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p 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.0001 (****)].</w:t>
            </w:r>
          </w:p>
        </w:tc>
      </w:tr>
    </w:tbl>
    <w:p>
      <w:pPr>
        <w:pStyle w:val="Heading2"/>
        <w:bidi w:val="0"/>
        <w:ind w:hanging="0" w:start="0"/>
        <w:jc w:val="start"/>
        <w:rPr>
          <w:rFonts w:ascii="TeX Gyre Termes" w:hAnsi="TeX Gyre Termes"/>
        </w:rPr>
      </w:pPr>
      <w:r>
        <w:rPr/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tbl>
      <w:tblPr>
        <w:tblW w:w="5000" w:type="pct"/>
        <w:jc w:val="center"/>
        <w:tblInd w:w="0" w:type="dxa"/>
        <w:tblLayout w:type="fixed"/>
        <w:tblCellMar>
          <w:top w:w="0" w:type="dxa"/>
          <w:start w:w="0" w:type="dxa"/>
          <w:bottom w:w="0" w:type="dxa"/>
          <w:end w:w="0" w:type="dxa"/>
        </w:tblCellMar>
      </w:tblPr>
      <w:tblGrid>
        <w:gridCol w:w="1914"/>
        <w:gridCol w:w="1939"/>
        <w:gridCol w:w="1922"/>
        <w:gridCol w:w="1934"/>
        <w:gridCol w:w="1929"/>
      </w:tblGrid>
      <w:tr>
        <w:trPr/>
        <w:tc>
          <w:tcPr>
            <w:tcW w:w="9638" w:type="dxa"/>
            <w:gridSpan w:val="5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>
            <w:pPr>
              <w:pStyle w:val="Normal"/>
              <w:widowControl/>
              <w:suppressAutoHyphens w:val="true"/>
              <w:bidi w:val="0"/>
              <w:spacing w:before="0" w:after="20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en-US" w:eastAsia="en-US" w:bidi="ar-SA"/>
              </w:rPr>
              <w:t xml:space="preserve">Table S3: </w:t>
            </w: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en-US" w:eastAsia="en-US" w:bidi="ar-SA"/>
              </w:rPr>
              <w:t>Student's t-Tests of mean leaf punch strength (LPS) (N mm</w:t>
            </w: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vertAlign w:val="superscript"/>
                <w:lang w:val="en-US" w:eastAsia="en-US" w:bidi="ar-SA"/>
              </w:rPr>
              <w:t>-1</w:t>
            </w: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en-US" w:eastAsia="en-US" w:bidi="ar-SA"/>
              </w:rPr>
              <w:t>)</w:t>
            </w:r>
          </w:p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en-US" w:eastAsia="en-US" w:bidi="ar-SA"/>
              </w:rPr>
              <w:t>Pairwise comparisons of LPS between species.</w:t>
            </w:r>
          </w:p>
        </w:tc>
      </w:tr>
      <w:tr>
        <w:trPr/>
        <w:tc>
          <w:tcPr>
            <w:tcW w:w="1914" w:type="dxa"/>
            <w:tcBorders/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7724" w:type="dxa"/>
            <w:gridSpan w:val="4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center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 xml:space="preserve"> - values</w:t>
            </w:r>
          </w:p>
        </w:tc>
      </w:tr>
      <w:tr>
        <w:trPr/>
        <w:tc>
          <w:tcPr>
            <w:tcW w:w="1914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Comparison Species</w:t>
            </w: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vertAlign w:val="superscript"/>
                <w:lang w:val="en-US" w:eastAsia="en-US" w:bidi="ar-SA"/>
              </w:rPr>
              <w:t>1</w:t>
            </w:r>
          </w:p>
        </w:tc>
        <w:tc>
          <w:tcPr>
            <w:tcW w:w="1939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p</w:t>
            </w:r>
          </w:p>
        </w:tc>
        <w:tc>
          <w:tcPr>
            <w:tcW w:w="1922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p.adj</w:t>
            </w:r>
          </w:p>
        </w:tc>
        <w:tc>
          <w:tcPr>
            <w:tcW w:w="1934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p.format</w:t>
            </w:r>
          </w:p>
        </w:tc>
        <w:tc>
          <w:tcPr>
            <w:tcW w:w="1929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p.signif</w:t>
            </w: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vertAlign w:val="superscript"/>
                <w:lang w:val="en-US" w:eastAsia="en-US" w:bidi="ar-SA"/>
              </w:rPr>
              <w:t>2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A. membranacea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C. cainito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9.032 × 10^-36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1.600 × 10^-34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C. alliodora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3.180 × 10^-1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3.200 × 10^-1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0.32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ns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 xml:space="preserve">Dipteryx </w:t>
            </w:r>
            <w:r>
              <w:rPr>
                <w:rFonts w:eastAsia="Cambria" w:cs="DejaVu San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sp.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3.538 × 10^-43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7.400 × 10^-42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H. concinna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7.548 × 10^-21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8.700 × 10^-20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L. panamensis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7.304 × 10^-26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1.200 × 10^-24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7.242 × 10^-21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8.700 × 10^-20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C. cainito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C. alliodora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3.873 × 10^-39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7.700 × 10^-38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 xml:space="preserve">Dipteryx </w:t>
            </w:r>
            <w:r>
              <w:rPr>
                <w:rFonts w:eastAsia="Cambria" w:cs="DejaVu San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sp.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3.649 × 10^-16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2.200 × 10^-15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H. concinna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6.101 × 10^-12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2.400 × 10^-11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L. panamensis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3.975 × 10^-28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6.800 × 10^-27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7.651 × 10^-21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8.700 × 10^-20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C. alliodora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 xml:space="preserve">Dipteryx </w:t>
            </w:r>
            <w:r>
              <w:rPr>
                <w:rFonts w:eastAsia="Cambria" w:cs="DejaVu San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sp.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1.738 × 10^-36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3.300 × 10^-35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H. concinna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1.267 × 10^-21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1.600 × 10^-20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L. panamensis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8.205 × 10^-21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8.700 × 10^-20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1.371 × 10^-22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1.900 × 10^-21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 xml:space="preserve">Dipteryx </w:t>
            </w: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sp.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H. concinna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1.617 × 10^-15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8.100 × 10^-15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L. panamensis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7.768 × 10^-26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1.200 × 10^-24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3.965 × 10^-7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8.800 × 10^-7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H. concinna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L. panamensis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2.293 × 10^-18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1.800 × 10^-17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1.173 × 10^-17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8.200 × 10^-17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L. panamensis</w:t>
            </w:r>
          </w:p>
        </w:tc>
      </w:tr>
      <w:tr>
        <w:trPr>
          <w:trHeight w:val="388" w:hRule="atLeast"/>
        </w:trPr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2.949 × 10^-7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8.800 × 10^-7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>1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n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= 156 individuals</w:t>
            </w:r>
          </w:p>
        </w:tc>
      </w:tr>
      <w:tr>
        <w:trPr/>
        <w:tc>
          <w:tcPr>
            <w:tcW w:w="9638" w:type="dxa"/>
            <w:gridSpan w:val="5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>2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Significance levels are represented by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ast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erisks [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 .05 (*),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&lt;= .01 (**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)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,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&lt;= .001 (*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**)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, and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p 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.0001 (****)].</w:t>
            </w:r>
          </w:p>
        </w:tc>
      </w:tr>
    </w:tbl>
    <w:p>
      <w:pPr>
        <w:pStyle w:val="Heading2"/>
        <w:bidi w:val="0"/>
        <w:ind w:hanging="0" w:start="0"/>
        <w:jc w:val="start"/>
        <w:rPr>
          <w:rFonts w:ascii="TeX Gyre Termes" w:hAnsi="TeX Gyre Termes"/>
        </w:rPr>
      </w:pPr>
      <w:r>
        <w:rPr/>
      </w:r>
    </w:p>
    <w:p>
      <w:pPr>
        <w:pStyle w:val="BodyText"/>
        <w:bidi w:val="0"/>
        <w:ind w:hanging="0" w:start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ind w:hanging="0" w:start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ind w:hanging="0" w:start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ind w:hanging="0" w:start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tbl>
      <w:tblPr>
        <w:tblW w:w="5000" w:type="pct"/>
        <w:jc w:val="center"/>
        <w:tblInd w:w="0" w:type="dxa"/>
        <w:tblLayout w:type="fixed"/>
        <w:tblCellMar>
          <w:top w:w="0" w:type="dxa"/>
          <w:start w:w="0" w:type="dxa"/>
          <w:bottom w:w="0" w:type="dxa"/>
          <w:end w:w="0" w:type="dxa"/>
        </w:tblCellMar>
      </w:tblPr>
      <w:tblGrid>
        <w:gridCol w:w="1914"/>
        <w:gridCol w:w="1939"/>
        <w:gridCol w:w="1922"/>
        <w:gridCol w:w="1934"/>
        <w:gridCol w:w="1929"/>
      </w:tblGrid>
      <w:tr>
        <w:trPr/>
        <w:tc>
          <w:tcPr>
            <w:tcW w:w="9638" w:type="dxa"/>
            <w:gridSpan w:val="5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>
            <w:pPr>
              <w:pStyle w:val="Normal"/>
              <w:widowControl/>
              <w:suppressAutoHyphens w:val="true"/>
              <w:bidi w:val="0"/>
              <w:spacing w:before="0" w:after="20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en-US" w:eastAsia="en-US" w:bidi="ar-SA"/>
              </w:rPr>
              <w:t>Table S4: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en-US" w:eastAsia="en-US" w:bidi="ar-SA"/>
              </w:rPr>
              <w:t xml:space="preserve"> </w:t>
            </w: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en-US" w:eastAsia="en-US" w:bidi="ar-SA"/>
              </w:rPr>
              <w:t>Student's t-Tests of mean leaf mass per area (LMA) (mg mm</w:t>
            </w: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vertAlign w:val="superscript"/>
                <w:lang w:val="en-US" w:eastAsia="en-US" w:bidi="ar-SA"/>
              </w:rPr>
              <w:t>-2</w:t>
            </w: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en-US" w:eastAsia="en-US" w:bidi="ar-SA"/>
              </w:rPr>
              <w:t>)</w:t>
            </w:r>
          </w:p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Pairwise comparisons of LMA between species.</w:t>
            </w:r>
          </w:p>
        </w:tc>
      </w:tr>
      <w:tr>
        <w:trPr/>
        <w:tc>
          <w:tcPr>
            <w:tcW w:w="1914" w:type="dxa"/>
            <w:tcBorders/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7724" w:type="dxa"/>
            <w:gridSpan w:val="4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center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cs="DejaVu San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- values</w:t>
            </w:r>
          </w:p>
        </w:tc>
      </w:tr>
      <w:tr>
        <w:trPr/>
        <w:tc>
          <w:tcPr>
            <w:tcW w:w="1914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Comparison Species</w:t>
            </w:r>
            <w:r>
              <w:rPr>
                <w:rFonts w:eastAsia="Cambria" w:cs="DejaVu Sans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>1</w:t>
            </w:r>
          </w:p>
        </w:tc>
        <w:tc>
          <w:tcPr>
            <w:tcW w:w="1939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</w:p>
        </w:tc>
        <w:tc>
          <w:tcPr>
            <w:tcW w:w="1922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p.adj</w:t>
            </w:r>
          </w:p>
        </w:tc>
        <w:tc>
          <w:tcPr>
            <w:tcW w:w="1934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p.format</w:t>
            </w:r>
          </w:p>
        </w:tc>
        <w:tc>
          <w:tcPr>
            <w:tcW w:w="1929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p.signif</w:t>
            </w:r>
            <w:r>
              <w:rPr>
                <w:rFonts w:eastAsia="Cambria" w:cs="DejaVu Sans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>2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A. membranacea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C. cainito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9.032 × 10^-36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1.600 × 10^-34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C. alliodora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3.180 × 10^-1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3.200 × 10^-1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0.32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ns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Dipteryx </w:t>
            </w:r>
            <w:r>
              <w:rPr>
                <w:rFonts w:eastAsia="Cambria" w:cs="DejaVu San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sp.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3.538 × 10^-43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7.400 × 10^-42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H. concinna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7.548 × 10^-21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8.700 × 10^-20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L. panamensis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7.304 × 10^-26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1.200 × 10^-24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7.242 × 10^-21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8.700 × 10^-20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C. cainito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C. alliodora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3.873 × 10^-39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7.700 × 10^-38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Dipteryx </w:t>
            </w:r>
            <w:r>
              <w:rPr>
                <w:rFonts w:eastAsia="Cambria" w:cs="DejaVu San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sp.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3.649 × 10^-16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2.200 × 10^-15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H. concinna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6.101 × 10^-12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2.400 × 10^-11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L. panamensis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3.975 × 10^-28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6.800 × 10^-27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7.651 × 10^-21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8.700 × 10^-20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C. alliodora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Dipteryx </w:t>
            </w:r>
            <w:r>
              <w:rPr>
                <w:rFonts w:eastAsia="Cambria" w:cs="DejaVu San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sp.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1.738 × 10^-36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3.300 × 10^-35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H. concinna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1.267 × 10^-21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1.600 × 10^-20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L. panamensis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8.205 × 10^-21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8.700 × 10^-20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1.371 × 10^-22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1.900 × 10^-21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Dipteryx </w:t>
            </w: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sp.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H. concinna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1.617 × 10^-15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8.100 × 10^-15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L. panamensis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7.768 × 10^-26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1.200 × 10^-24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3.965 × 10^-7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8.800 × 10^-7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H. concinna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L. panamensis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2.293 × 10^-18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1.800 × 10^-17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1.173 × 10^-17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8.200 × 10^-17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2e-16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9638" w:type="dxa"/>
            <w:gridSpan w:val="5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L. panamensis</w:t>
            </w:r>
          </w:p>
        </w:tc>
      </w:tr>
      <w:tr>
        <w:trPr/>
        <w:tc>
          <w:tcPr>
            <w:tcW w:w="191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T. cacao</w:t>
            </w:r>
          </w:p>
        </w:tc>
        <w:tc>
          <w:tcPr>
            <w:tcW w:w="193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2.949 × 10^-7</w:t>
            </w:r>
          </w:p>
        </w:tc>
        <w:tc>
          <w:tcPr>
            <w:tcW w:w="192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8.800 × 10^-7</w:t>
            </w:r>
          </w:p>
        </w:tc>
        <w:tc>
          <w:tcPr>
            <w:tcW w:w="193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0</w:t>
            </w:r>
          </w:p>
        </w:tc>
        <w:tc>
          <w:tcPr>
            <w:tcW w:w="192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end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cs="DejaVu San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****</w:t>
            </w:r>
          </w:p>
        </w:tc>
      </w:tr>
      <w:tr>
        <w:trPr/>
        <w:tc>
          <w:tcPr>
            <w:tcW w:w="9638" w:type="dxa"/>
            <w:gridSpan w:val="5"/>
            <w:tcBorders>
              <w:top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>1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n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= 156 individuals</w:t>
            </w:r>
          </w:p>
        </w:tc>
      </w:tr>
      <w:tr>
        <w:trPr>
          <w:trHeight w:val="259" w:hRule="atLeast"/>
        </w:trPr>
        <w:tc>
          <w:tcPr>
            <w:tcW w:w="9638" w:type="dxa"/>
            <w:gridSpan w:val="5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3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>2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Significance levels are represented by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ast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erisks [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 .05 (*),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&lt;= .01 (**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)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,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&lt;= .001 (*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**)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, and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p 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.0001 (****)].</w:t>
            </w:r>
          </w:p>
        </w:tc>
      </w:tr>
    </w:tbl>
    <w:p>
      <w:pPr>
        <w:pStyle w:val="BodyTex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rPr>
          <w:rFonts w:ascii="TeX Gyre Termes" w:hAnsi="TeX Gyre Termes"/>
        </w:rPr>
      </w:pPr>
      <w:r>
        <w:rPr>
          <w:rFonts w:ascii="TeX Gyre Termes" w:hAnsi="TeX Gyre Termes"/>
        </w:rPr>
      </w:r>
    </w:p>
    <w:tbl>
      <w:tblPr>
        <w:tblW w:w="5000" w:type="pct"/>
        <w:jc w:val="center"/>
        <w:tblInd w:w="0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796"/>
        <w:gridCol w:w="798"/>
        <w:gridCol w:w="811"/>
        <w:gridCol w:w="800"/>
        <w:gridCol w:w="806"/>
        <w:gridCol w:w="803"/>
        <w:gridCol w:w="802"/>
        <w:gridCol w:w="805"/>
        <w:gridCol w:w="807"/>
        <w:gridCol w:w="810"/>
        <w:gridCol w:w="799"/>
        <w:gridCol w:w="800"/>
      </w:tblGrid>
      <w:tr>
        <w:trPr>
          <w:cantSplit w:val="true"/>
        </w:trPr>
        <w:tc>
          <w:tcPr>
            <w:tcW w:w="9637" w:type="dxa"/>
            <w:gridSpan w:val="12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Table S5: Taxonomy of OTUs significantly correlated OTUs with tree host species.</w:t>
            </w:r>
          </w:p>
        </w:tc>
      </w:tr>
      <w:tr>
        <w:trPr/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3216" w:type="dxa"/>
            <w:gridSpan w:val="4"/>
            <w:tcBorders>
              <w:bottom w:val="single" w:sz="4" w:space="0" w:color="000000"/>
            </w:tcBorders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center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Multilevel pattern analysis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Kingdom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Phylum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Class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Order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Family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Genus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Species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Index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Stat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vertAlign w:val="superscript"/>
                <w:lang w:val="en-US" w:eastAsia="en-US" w:bidi="ar-SA"/>
              </w:rPr>
              <w:t>1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adj</w:t>
            </w: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vertAlign w:val="superscript"/>
                <w:lang w:val="en-US" w:eastAsia="en-US" w:bidi="ar-SA"/>
              </w:rPr>
              <w:t>2</w:t>
            </w:r>
          </w:p>
        </w:tc>
      </w:tr>
      <w:tr>
        <w:trPr>
          <w:cantSplit w:val="true"/>
        </w:trPr>
        <w:tc>
          <w:tcPr>
            <w:tcW w:w="9637" w:type="dxa"/>
            <w:gridSpan w:val="12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T. cacao</w:t>
            </w:r>
          </w:p>
        </w:tc>
      </w:tr>
      <w:tr>
        <w:trPr>
          <w:trHeight w:val="601" w:hRule="atLeast"/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Capnodiales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Mycosphaerellaceae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Coremiopassalora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Coremiopassalora leptophlebae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7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0.51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Capnodiales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Mycosphaerellaceae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Pseudocercospora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Pseudocercospora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5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7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0.53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Eurotiomycetes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Eurotiales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Trichocomaceae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Talaromyces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Talaromyces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3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7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0.47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14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7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0.5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Capnodiales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Cladosporiaceae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Cladosporium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Cladosporium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20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7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0.38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Capnodiales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Mycosphaerellaceae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Zasmidium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Zasmidium queenslandicum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95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7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0.39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Hypocreales_fam_Incertae_sedis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Acremonium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Acremonium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84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7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0.43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Capnodiales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Dissoconiaceae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Ramichloridium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Ramichloridium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79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7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0.36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Capnodiales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Mycosphaerellaceae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Mycosphaerella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Mycosphaerella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183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7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0.43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Annulohypoxylon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Annulohypoxylon urceolatum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279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7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0.35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Capnodiales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Mycosphaerellaceae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Zasmidium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Zasmidium commune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286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7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0.33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0.04</w:t>
            </w:r>
          </w:p>
        </w:tc>
      </w:tr>
      <w:tr>
        <w:trPr>
          <w:cantSplit w:val="true"/>
        </w:trPr>
        <w:tc>
          <w:tcPr>
            <w:tcW w:w="9637" w:type="dxa"/>
            <w:gridSpan w:val="12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H. concinna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Nectriaceae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Fusarium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Fusarium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7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5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0.33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Eurotiomycetes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Chaetothyriales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Herpotrichiellaceae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Exophiala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Exophiala oligosperma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21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5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0.22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Clavicipitaceae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Clavicipitaceae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53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5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0.28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Saccharomycetes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Saccharomycetales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Saccharomycetales_fam_Incertae_sedis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Candida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Candida parapsilosis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67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5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0.27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0.03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Eurotiomycetes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Chaetothyriales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Trichomeriaceae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Bradymyces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Bradymyces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160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5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0.25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0.05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Eurotiomycetes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Chaetothyriales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Herpotrichiellaceae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Exophiala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Exophiala oligosperma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173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5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0.35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Chaetomiaceae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Chaetomiaceae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209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5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0.35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Pleosporales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Didymellaceae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Neodidymelliopsis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Neodidymelliopsis sambuci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596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5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0.35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>
          <w:cantSplit w:val="true"/>
        </w:trPr>
        <w:tc>
          <w:tcPr>
            <w:tcW w:w="9637" w:type="dxa"/>
            <w:gridSpan w:val="12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Dipteryx sp.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Capnodiales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Dissoconiaceae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Uwebraunia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Uwebraunia dekkeri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12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4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0.42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Eurotiomycetes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Eurotiales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Aspergillaceae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Aspergillus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Aspergillus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122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4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0.26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0.05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Capnodiales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Dissoconiaceae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Ramichloridium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Ramichloridium punctatum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151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4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0.38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216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4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0.39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Capnodiales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Schizothyriaceae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Zygophiala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Zygophiala qianensis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305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4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0.33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0.03</w:t>
            </w:r>
          </w:p>
        </w:tc>
      </w:tr>
      <w:tr>
        <w:trPr>
          <w:cantSplit w:val="true"/>
        </w:trPr>
        <w:tc>
          <w:tcPr>
            <w:tcW w:w="9637" w:type="dxa"/>
            <w:gridSpan w:val="12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A. membranacea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25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0.22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Capnodiales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Mycosphaerellaceae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Septoria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Septoria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26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0.37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 curta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172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9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0.41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Pleosporales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Pleosporaceae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Curvularia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Curvularia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120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0.35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0.05</w:t>
            </w:r>
          </w:p>
        </w:tc>
      </w:tr>
      <w:tr>
        <w:trPr>
          <w:cantSplit w:val="true"/>
        </w:trPr>
        <w:tc>
          <w:tcPr>
            <w:tcW w:w="9637" w:type="dxa"/>
            <w:gridSpan w:val="12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C. alliodora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Botryosphaeriales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Phyllostictaceae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Phyllosticta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Phyllosticta capitalensis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32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19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0.36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 longicolla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31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0.53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Glomerellales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Glomerellaceae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Colletotrichum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Colletotrichum gigasporum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34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0.37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62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0.52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52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0.49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99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0.44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Chaetomiaceae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Ovatospora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Ovatospora brasiliensis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61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0.37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Pleosporales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Phaeosphaeriaceae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Setophoma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Setophoma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71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0.39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Annulohypoxylon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Annulohypoxylon stygium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78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0.5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Hypoxylon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Hypoxylon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101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0.48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223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0.42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212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0.5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Capnodiales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Cladosporiaceae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Melomastia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Melomastia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117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0.43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Pleosporales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Morosphaeriaceae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Acrocalymma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Acrocalymma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169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0.43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512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0.46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 melonis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179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0.48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Xylariales_fam_Incertae_sedis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Oxydothis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Oxydothis garethjonesii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94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57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0.37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0.03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106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0.46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Hypoxylon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Hypoxylon hypomiltum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142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0.37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262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327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0.48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Hypoxylon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Hypoxylon submonticulosum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202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0.34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Amphisphaeriaceae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Lepteutypa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Lepteutypa sambuci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210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0.41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380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0.35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537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0.45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Lasiosphaeriaceae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Lasiosphaeriaceae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219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0.35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192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Lopadostoma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Lopadostoma americanum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936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0.42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Sordariales_fam_Incertae_sedis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Ramophialophora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Ramophialophora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362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0.33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0.04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784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397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0.44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 fraxini-angustifoliae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575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0.38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Glomerellales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Glomerellaceae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Colletotrichum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Colletotrichum ignotum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614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0.34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0.03</w:t>
            </w:r>
          </w:p>
        </w:tc>
      </w:tr>
      <w:tr>
        <w:trPr>
          <w:cantSplit w:val="true"/>
        </w:trPr>
        <w:tc>
          <w:tcPr>
            <w:tcW w:w="9637" w:type="dxa"/>
            <w:gridSpan w:val="12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C. cainito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58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0.36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0.03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Hypocreales_fam_Incertae_sedis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Sarocladium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Sarocladium gamsii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75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18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0.34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Valsaceae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Phomopsis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Phomopsis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86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0.32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Cephalothecaceae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Phialemonium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Phialemonium dimorphosporum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139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0.33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Hypocreales_fam_Incertae_sedis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Acremonium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Acremonium hennebertii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145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0.41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128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50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0.34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0.04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Arthoniomycetes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Lichenostigmatales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Phaeococcomycetaceae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Phaeococcomyces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Phaeococcomyces rothmanniae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197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0.35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Diaporthaceae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761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0.42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0.01</w:t>
            </w:r>
          </w:p>
        </w:tc>
      </w:tr>
      <w:tr>
        <w:trPr>
          <w:cantSplit w:val="true"/>
        </w:trPr>
        <w:tc>
          <w:tcPr>
            <w:tcW w:w="9637" w:type="dxa"/>
            <w:gridSpan w:val="12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L. panamensis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Xylariales_fam_Incertae_sedis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Oxydothis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Oxydothis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221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6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0.34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0.03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Pleosporales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Pleosporales sp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232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6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0.34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0.03</w:t>
            </w:r>
          </w:p>
        </w:tc>
      </w:tr>
      <w:tr>
        <w:trPr>
          <w:cantSplit w:val="true"/>
        </w:trPr>
        <w:tc>
          <w:tcPr>
            <w:tcW w:w="79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1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Glomerellales</w:t>
            </w:r>
          </w:p>
        </w:tc>
        <w:tc>
          <w:tcPr>
            <w:tcW w:w="806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Glomerellales_fam_Incertae_sedis</w:t>
            </w:r>
          </w:p>
        </w:tc>
        <w:tc>
          <w:tcPr>
            <w:tcW w:w="803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Malaysiasca</w:t>
            </w:r>
          </w:p>
        </w:tc>
        <w:tc>
          <w:tcPr>
            <w:tcW w:w="802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Malaysiasca phaii</w:t>
            </w:r>
          </w:p>
        </w:tc>
        <w:tc>
          <w:tcPr>
            <w:tcW w:w="805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735</w:t>
            </w:r>
          </w:p>
        </w:tc>
        <w:tc>
          <w:tcPr>
            <w:tcW w:w="807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6</w:t>
            </w:r>
          </w:p>
        </w:tc>
        <w:tc>
          <w:tcPr>
            <w:tcW w:w="81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0.31</w:t>
            </w:r>
          </w:p>
        </w:tc>
        <w:tc>
          <w:tcPr>
            <w:tcW w:w="799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>
          <w:cantSplit w:val="true"/>
        </w:trPr>
        <w:tc>
          <w:tcPr>
            <w:tcW w:w="9637" w:type="dxa"/>
            <w:gridSpan w:val="12"/>
            <w:tcBorders>
              <w:top w:val="single" w:sz="4" w:space="0" w:color="000000"/>
            </w:tcBorders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>1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 xml:space="preserve"> 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Significance levels are represented by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ast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erisks [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 .05 (*),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&lt;= .01 (**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)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,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&lt;= .001 (*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**)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, and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p 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.0001 (****)]..</w:t>
            </w:r>
          </w:p>
        </w:tc>
      </w:tr>
      <w:tr>
        <w:trPr>
          <w:cantSplit w:val="true"/>
        </w:trPr>
        <w:tc>
          <w:tcPr>
            <w:tcW w:w="9637" w:type="dxa"/>
            <w:gridSpan w:val="12"/>
            <w:tcBorders>
              <w:bottom w:val="single" w:sz="6" w:space="0" w:color="000000"/>
            </w:tcBorders>
            <w:tcMar>
              <w:top w:w="0" w:type="dxa"/>
              <w:start w:w="0" w:type="dxa"/>
              <w:bottom w:w="0" w:type="dxa"/>
              <w:end w:w="0" w:type="dxa"/>
            </w:tcMar>
            <w:vAlign w:val="center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>2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Benjamini &amp; Hochberg method adjustment for multiple comparisons</w:t>
            </w:r>
          </w:p>
        </w:tc>
      </w:tr>
    </w:tbl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Heading2"/>
        <w:bidi w:val="0"/>
        <w:ind w:hanging="0" w:start="0"/>
        <w:jc w:val="start"/>
        <w:rPr>
          <w:rFonts w:ascii="TeX Gyre Termes" w:hAnsi="TeX Gyre Termes"/>
        </w:rPr>
      </w:pPr>
      <w:r>
        <w:rPr/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tbl>
      <w:tblPr>
        <w:tblW w:w="5000" w:type="pct"/>
        <w:jc w:val="center"/>
        <w:tblInd w:w="0" w:type="dxa"/>
        <w:tblLayout w:type="fixed"/>
        <w:tblCellMar>
          <w:top w:w="0" w:type="dxa"/>
          <w:start w:w="0" w:type="dxa"/>
          <w:bottom w:w="0" w:type="dxa"/>
          <w:end w:w="0" w:type="dxa"/>
        </w:tblCellMar>
      </w:tblPr>
      <w:tblGrid>
        <w:gridCol w:w="796"/>
        <w:gridCol w:w="798"/>
        <w:gridCol w:w="812"/>
        <w:gridCol w:w="800"/>
        <w:gridCol w:w="805"/>
        <w:gridCol w:w="803"/>
        <w:gridCol w:w="803"/>
        <w:gridCol w:w="804"/>
        <w:gridCol w:w="807"/>
        <w:gridCol w:w="810"/>
        <w:gridCol w:w="799"/>
        <w:gridCol w:w="800"/>
      </w:tblGrid>
      <w:tr>
        <w:trPr/>
        <w:tc>
          <w:tcPr>
            <w:tcW w:w="9637" w:type="dxa"/>
            <w:gridSpan w:val="12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Normal"/>
              <w:widowControl/>
              <w:suppressAutoHyphens w:val="true"/>
              <w:bidi w:val="0"/>
              <w:spacing w:before="0" w:after="20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en-US" w:eastAsia="en-US" w:bidi="ar-SA"/>
              </w:rPr>
              <w:t xml:space="preserve">Table S6: Taxonomy of significantly correlated OTUs with </w:t>
            </w: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en-US" w:eastAsia="en-US" w:bidi="ar-SA"/>
              </w:rPr>
              <w:t>Atta colombica</w:t>
            </w: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en-US" w:eastAsia="en-US" w:bidi="ar-SA"/>
              </w:rPr>
              <w:t xml:space="preserve"> herbivory levels</w:t>
            </w:r>
          </w:p>
        </w:tc>
      </w:tr>
      <w:tr>
        <w:trPr/>
        <w:tc>
          <w:tcPr>
            <w:tcW w:w="796" w:type="dxa"/>
            <w:tcBorders/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798" w:type="dxa"/>
            <w:tcBorders/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12" w:type="dxa"/>
            <w:tcBorders/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00" w:type="dxa"/>
            <w:tcBorders/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05" w:type="dxa"/>
            <w:tcBorders/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03" w:type="dxa"/>
            <w:tcBorders/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03" w:type="dxa"/>
            <w:tcBorders/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04" w:type="dxa"/>
            <w:tcBorders/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3216" w:type="dxa"/>
            <w:gridSpan w:val="4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center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Multilevel pattern analysis</w:t>
            </w:r>
          </w:p>
        </w:tc>
      </w:tr>
      <w:tr>
        <w:trPr/>
        <w:tc>
          <w:tcPr>
            <w:tcW w:w="796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Kingdom</w:t>
            </w:r>
          </w:p>
        </w:tc>
        <w:tc>
          <w:tcPr>
            <w:tcW w:w="798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Phylum</w:t>
            </w:r>
          </w:p>
        </w:tc>
        <w:tc>
          <w:tcPr>
            <w:tcW w:w="812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Class</w:t>
            </w:r>
          </w:p>
        </w:tc>
        <w:tc>
          <w:tcPr>
            <w:tcW w:w="800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Order</w:t>
            </w:r>
          </w:p>
        </w:tc>
        <w:tc>
          <w:tcPr>
            <w:tcW w:w="805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Family</w:t>
            </w:r>
          </w:p>
        </w:tc>
        <w:tc>
          <w:tcPr>
            <w:tcW w:w="803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Genus</w:t>
            </w:r>
          </w:p>
        </w:tc>
        <w:tc>
          <w:tcPr>
            <w:tcW w:w="803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Species</w:t>
            </w:r>
          </w:p>
        </w:tc>
        <w:tc>
          <w:tcPr>
            <w:tcW w:w="804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</w:t>
            </w:r>
          </w:p>
        </w:tc>
        <w:tc>
          <w:tcPr>
            <w:tcW w:w="807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Index</w:t>
            </w:r>
          </w:p>
        </w:tc>
        <w:tc>
          <w:tcPr>
            <w:tcW w:w="810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Stat</w:t>
            </w:r>
          </w:p>
        </w:tc>
        <w:tc>
          <w:tcPr>
            <w:tcW w:w="799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vertAlign w:val="superscript"/>
                <w:lang w:val="en-US" w:eastAsia="en-US" w:bidi="ar-SA"/>
              </w:rPr>
              <w:t>2</w:t>
            </w:r>
          </w:p>
        </w:tc>
        <w:tc>
          <w:tcPr>
            <w:tcW w:w="800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adj</w:t>
            </w: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vertAlign w:val="superscript"/>
                <w:lang w:val="en-US" w:eastAsia="en-US" w:bidi="ar-SA"/>
              </w:rPr>
              <w:t>3</w:t>
            </w:r>
          </w:p>
        </w:tc>
      </w:tr>
      <w:tr>
        <w:trPr/>
        <w:tc>
          <w:tcPr>
            <w:tcW w:w="9637" w:type="dxa"/>
            <w:gridSpan w:val="12"/>
            <w:tcBorders>
              <w:top w:val="single" w:sz="4" w:space="0" w:color="000000"/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Medium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Eurotiomycetes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Chaetothyriales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Cyphellophoraceae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Cyphellophora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Cyphellophora oxyspora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19</w:t>
            </w:r>
          </w:p>
        </w:tc>
        <w:tc>
          <w:tcPr>
            <w:tcW w:w="807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0.29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 sp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153</w:t>
            </w:r>
          </w:p>
        </w:tc>
        <w:tc>
          <w:tcPr>
            <w:tcW w:w="807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0.31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 sp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682</w:t>
            </w:r>
          </w:p>
        </w:tc>
        <w:tc>
          <w:tcPr>
            <w:tcW w:w="807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3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0.31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9637" w:type="dxa"/>
            <w:gridSpan w:val="12"/>
            <w:tcBorders>
              <w:top w:val="single" w:sz="4" w:space="0" w:color="000000"/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High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 sp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62</w:t>
            </w:r>
          </w:p>
        </w:tc>
        <w:tc>
          <w:tcPr>
            <w:tcW w:w="807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0.32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Eurotiomycetes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Eurotiales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Aspergillaceae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Aspergillus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Aspergillus terreus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55</w:t>
            </w:r>
          </w:p>
        </w:tc>
        <w:tc>
          <w:tcPr>
            <w:tcW w:w="807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0.23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 sp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212</w:t>
            </w:r>
          </w:p>
        </w:tc>
        <w:tc>
          <w:tcPr>
            <w:tcW w:w="807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0.34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 sp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106</w:t>
            </w:r>
          </w:p>
        </w:tc>
        <w:tc>
          <w:tcPr>
            <w:tcW w:w="807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0.31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Microascales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Microascales sp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608</w:t>
            </w:r>
          </w:p>
        </w:tc>
        <w:tc>
          <w:tcPr>
            <w:tcW w:w="807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0.27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Cordycipitaceae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Beauveria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Beauveria sp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204</w:t>
            </w:r>
          </w:p>
        </w:tc>
        <w:tc>
          <w:tcPr>
            <w:tcW w:w="807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0.28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 sp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784</w:t>
            </w:r>
          </w:p>
        </w:tc>
        <w:tc>
          <w:tcPr>
            <w:tcW w:w="807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0.26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Sordariales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Sordariales sp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437</w:t>
            </w:r>
          </w:p>
        </w:tc>
        <w:tc>
          <w:tcPr>
            <w:tcW w:w="807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 sp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492</w:t>
            </w:r>
          </w:p>
        </w:tc>
        <w:tc>
          <w:tcPr>
            <w:tcW w:w="807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0.26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Pleosporales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Lentitheciaceae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Poaceascoma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Poaceascoma sp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644</w:t>
            </w:r>
          </w:p>
        </w:tc>
        <w:tc>
          <w:tcPr>
            <w:tcW w:w="807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0.28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Microascales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Microascales sp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1043</w:t>
            </w:r>
          </w:p>
        </w:tc>
        <w:tc>
          <w:tcPr>
            <w:tcW w:w="807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Microascales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Halosphaeriaceae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Halosphaeriaceae sp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1053</w:t>
            </w:r>
          </w:p>
        </w:tc>
        <w:tc>
          <w:tcPr>
            <w:tcW w:w="807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0.25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Xylariales_fam_Incertae_sedis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Phialemoniopsis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Phialemoniopsis sp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1067</w:t>
            </w:r>
          </w:p>
        </w:tc>
        <w:tc>
          <w:tcPr>
            <w:tcW w:w="807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9637" w:type="dxa"/>
            <w:gridSpan w:val="12"/>
            <w:tcBorders>
              <w:top w:val="single" w:sz="4" w:space="0" w:color="000000"/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Low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Hypocreales_fam_Incertae_sedis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Acremonium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Acremonium hennebertii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100</w:t>
            </w:r>
          </w:p>
        </w:tc>
        <w:tc>
          <w:tcPr>
            <w:tcW w:w="807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0.32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9637" w:type="dxa"/>
            <w:gridSpan w:val="12"/>
            <w:tcBorders>
              <w:top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vertAlign w:val="superscript"/>
                <w:lang w:val="en-US" w:eastAsia="en-US" w:bidi="ar-SA"/>
              </w:rPr>
              <w:t>1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High = &gt;70% leaf area damage, Medium = 31-69% leaf area damage, Low = &lt;30% leaf area damage</w:t>
            </w:r>
          </w:p>
        </w:tc>
      </w:tr>
      <w:tr>
        <w:trPr/>
        <w:tc>
          <w:tcPr>
            <w:tcW w:w="9637" w:type="dxa"/>
            <w:gridSpan w:val="12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>2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Significance levels are represented by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ast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erisks [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 .05 (*),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&lt;= .01 (**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)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,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&lt;= .001 (*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**)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, and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p 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.0001 (****)].</w:t>
            </w:r>
          </w:p>
        </w:tc>
      </w:tr>
      <w:tr>
        <w:trPr/>
        <w:tc>
          <w:tcPr>
            <w:tcW w:w="9637" w:type="dxa"/>
            <w:gridSpan w:val="12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vertAlign w:val="superscript"/>
                <w:lang w:val="en-US" w:eastAsia="en-US" w:bidi="ar-SA"/>
              </w:rPr>
              <w:t>3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4"/>
                <w:u w:val="none"/>
                <w:lang w:val="en-US" w:eastAsia="en-US" w:bidi="ar-SA"/>
              </w:rPr>
              <w:t>Benjamini &amp; Hochberg method adjustment for multiple comparisons</w:t>
            </w:r>
          </w:p>
        </w:tc>
      </w:tr>
    </w:tbl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  <w:bookmarkStart w:id="0" w:name="table-s1_Copy_2"/>
      <w:bookmarkStart w:id="1" w:name="table-s1_Copy_2"/>
      <w:bookmarkEnd w:id="1"/>
    </w:p>
    <w:tbl>
      <w:tblPr>
        <w:tblW w:w="5000" w:type="pct"/>
        <w:jc w:val="center"/>
        <w:tblInd w:w="0" w:type="dxa"/>
        <w:tblLayout w:type="fixed"/>
        <w:tblCellMar>
          <w:top w:w="0" w:type="dxa"/>
          <w:start w:w="0" w:type="dxa"/>
          <w:bottom w:w="0" w:type="dxa"/>
          <w:end w:w="0" w:type="dxa"/>
        </w:tblCellMar>
      </w:tblPr>
      <w:tblGrid>
        <w:gridCol w:w="796"/>
        <w:gridCol w:w="798"/>
        <w:gridCol w:w="812"/>
        <w:gridCol w:w="801"/>
        <w:gridCol w:w="804"/>
        <w:gridCol w:w="803"/>
        <w:gridCol w:w="803"/>
        <w:gridCol w:w="806"/>
        <w:gridCol w:w="805"/>
        <w:gridCol w:w="810"/>
        <w:gridCol w:w="799"/>
        <w:gridCol w:w="800"/>
      </w:tblGrid>
      <w:tr>
        <w:trPr/>
        <w:tc>
          <w:tcPr>
            <w:tcW w:w="9637" w:type="dxa"/>
            <w:gridSpan w:val="12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Normal"/>
              <w:widowControl/>
              <w:suppressAutoHyphens w:val="true"/>
              <w:bidi w:val="0"/>
              <w:spacing w:before="0" w:after="20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en-US" w:eastAsia="en-US" w:bidi="ar-SA"/>
              </w:rPr>
              <w:t xml:space="preserve">Table S7: Taxonomy of significantly correlated OTUs with </w:t>
            </w: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en-US" w:eastAsia="en-US" w:bidi="ar-SA"/>
              </w:rPr>
              <w:t>Calonectria</w:t>
            </w: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en-US" w:eastAsia="en-US" w:bidi="ar-SA"/>
              </w:rPr>
              <w:t xml:space="preserve"> sp. pathogen damage levels</w:t>
            </w:r>
          </w:p>
        </w:tc>
      </w:tr>
      <w:tr>
        <w:trPr/>
        <w:tc>
          <w:tcPr>
            <w:tcW w:w="796" w:type="dxa"/>
            <w:tcBorders/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798" w:type="dxa"/>
            <w:tcBorders/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12" w:type="dxa"/>
            <w:tcBorders/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01" w:type="dxa"/>
            <w:tcBorders/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04" w:type="dxa"/>
            <w:tcBorders/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03" w:type="dxa"/>
            <w:tcBorders/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03" w:type="dxa"/>
            <w:tcBorders/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06" w:type="dxa"/>
            <w:tcBorders/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3214" w:type="dxa"/>
            <w:gridSpan w:val="4"/>
            <w:tcBorders/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center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Multilevel pattern analysis</w:t>
            </w:r>
          </w:p>
        </w:tc>
      </w:tr>
      <w:tr>
        <w:trPr/>
        <w:tc>
          <w:tcPr>
            <w:tcW w:w="796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Kingdom</w:t>
            </w:r>
          </w:p>
        </w:tc>
        <w:tc>
          <w:tcPr>
            <w:tcW w:w="798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Phylum</w:t>
            </w:r>
          </w:p>
        </w:tc>
        <w:tc>
          <w:tcPr>
            <w:tcW w:w="812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Class</w:t>
            </w:r>
          </w:p>
        </w:tc>
        <w:tc>
          <w:tcPr>
            <w:tcW w:w="801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Order</w:t>
            </w:r>
          </w:p>
        </w:tc>
        <w:tc>
          <w:tcPr>
            <w:tcW w:w="804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Family</w:t>
            </w:r>
          </w:p>
        </w:tc>
        <w:tc>
          <w:tcPr>
            <w:tcW w:w="803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Genus</w:t>
            </w:r>
          </w:p>
        </w:tc>
        <w:tc>
          <w:tcPr>
            <w:tcW w:w="803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Species</w:t>
            </w:r>
          </w:p>
        </w:tc>
        <w:tc>
          <w:tcPr>
            <w:tcW w:w="806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</w:t>
            </w:r>
          </w:p>
        </w:tc>
        <w:tc>
          <w:tcPr>
            <w:tcW w:w="805" w:type="dxa"/>
            <w:tcBorders>
              <w:top w:val="single" w:sz="4" w:space="0" w:color="000000"/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Index</w:t>
            </w:r>
          </w:p>
        </w:tc>
        <w:tc>
          <w:tcPr>
            <w:tcW w:w="810" w:type="dxa"/>
            <w:tcBorders>
              <w:top w:val="single" w:sz="4" w:space="0" w:color="000000"/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Stat</w:t>
            </w:r>
          </w:p>
        </w:tc>
        <w:tc>
          <w:tcPr>
            <w:tcW w:w="799" w:type="dxa"/>
            <w:tcBorders>
              <w:top w:val="single" w:sz="4" w:space="0" w:color="000000"/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vertAlign w:val="superscript"/>
                <w:lang w:val="en-US" w:eastAsia="en-US" w:bidi="ar-SA"/>
              </w:rPr>
              <w:t>2</w:t>
            </w:r>
          </w:p>
        </w:tc>
        <w:tc>
          <w:tcPr>
            <w:tcW w:w="800" w:type="dxa"/>
            <w:tcBorders>
              <w:top w:val="single" w:sz="4" w:space="0" w:color="000000"/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adj</w:t>
            </w: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vertAlign w:val="superscript"/>
                <w:lang w:val="en-US" w:eastAsia="en-US" w:bidi="ar-SA"/>
              </w:rPr>
              <w:t>3</w:t>
            </w:r>
          </w:p>
        </w:tc>
      </w:tr>
      <w:tr>
        <w:trPr/>
        <w:tc>
          <w:tcPr>
            <w:tcW w:w="9637" w:type="dxa"/>
            <w:gridSpan w:val="12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High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Glomerellales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Glomerellaceae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Colletotrichum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Colletotrichum fructicola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0.22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Capnodiales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Dissoconiaceae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Ramichloridium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Ramichloridium apiculatum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18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0.24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Botryosphaeriales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Phyllostictaceae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Phyllosticta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Phyllosticta capitalensis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32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0.23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ns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Pleosporales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Pleosporales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70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0.23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114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0.19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Pleosporales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Leptosphaeriaceae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Leptosphaeria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Leptosphaeria modesta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108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0.24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Chaetosphaeriales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Chaetosphaeriaceae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Chaetosphaeriaceae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177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ns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Hypoxylon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Hypoxylon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244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0.21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196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0.23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ns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Lasiosphaeriaceae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Lasiosphaeriaceae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258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0.23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796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Phomatosporales</w:t>
            </w:r>
          </w:p>
        </w:tc>
        <w:tc>
          <w:tcPr>
            <w:tcW w:w="804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Phomatosporaceae</w:t>
            </w:r>
          </w:p>
        </w:tc>
        <w:tc>
          <w:tcPr>
            <w:tcW w:w="803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Phomatospora</w:t>
            </w:r>
          </w:p>
        </w:tc>
        <w:tc>
          <w:tcPr>
            <w:tcW w:w="803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Phomatospora sp</w:t>
            </w:r>
          </w:p>
        </w:tc>
        <w:tc>
          <w:tcPr>
            <w:tcW w:w="806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637</w:t>
            </w:r>
          </w:p>
        </w:tc>
        <w:tc>
          <w:tcPr>
            <w:tcW w:w="805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  <w:tc>
          <w:tcPr>
            <w:tcW w:w="810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0.21</w:t>
            </w:r>
          </w:p>
        </w:tc>
        <w:tc>
          <w:tcPr>
            <w:tcW w:w="799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</w:t>
            </w:r>
          </w:p>
        </w:tc>
        <w:tc>
          <w:tcPr>
            <w:tcW w:w="800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1</w:t>
            </w:r>
          </w:p>
        </w:tc>
      </w:tr>
      <w:tr>
        <w:trPr/>
        <w:tc>
          <w:tcPr>
            <w:tcW w:w="9637" w:type="dxa"/>
            <w:gridSpan w:val="12"/>
            <w:tcBorders/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>1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High = &gt;30% leaf area damage, Low = &lt;29% leaf area damage</w:t>
            </w:r>
          </w:p>
        </w:tc>
      </w:tr>
      <w:tr>
        <w:trPr/>
        <w:tc>
          <w:tcPr>
            <w:tcW w:w="9637" w:type="dxa"/>
            <w:gridSpan w:val="12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>2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Significance levels are represented by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ast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erisks [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 .05 (*),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&lt;= .01 (**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)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,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&lt;= .001 (*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**)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, and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p 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.0001 (****)].</w:t>
            </w:r>
          </w:p>
        </w:tc>
      </w:tr>
      <w:tr>
        <w:trPr/>
        <w:tc>
          <w:tcPr>
            <w:tcW w:w="9637" w:type="dxa"/>
            <w:gridSpan w:val="12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>3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Benjamini &amp; Hochberg method adjustment for multiple comparisons</w:t>
            </w:r>
          </w:p>
        </w:tc>
      </w:tr>
    </w:tbl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Heading2"/>
        <w:bidi w:val="0"/>
        <w:ind w:hanging="0" w:start="0"/>
        <w:jc w:val="start"/>
        <w:rPr>
          <w:rFonts w:ascii="TeX Gyre Termes" w:hAnsi="TeX Gyre Termes"/>
        </w:rPr>
      </w:pPr>
      <w:r>
        <w:rPr/>
      </w:r>
    </w:p>
    <w:tbl>
      <w:tblPr>
        <w:tblW w:w="5000" w:type="pct"/>
        <w:jc w:val="center"/>
        <w:tblInd w:w="0" w:type="dxa"/>
        <w:tblLayout w:type="fixed"/>
        <w:tblCellMar>
          <w:top w:w="0" w:type="dxa"/>
          <w:start w:w="0" w:type="dxa"/>
          <w:bottom w:w="0" w:type="dxa"/>
          <w:end w:w="0" w:type="dxa"/>
        </w:tblCellMar>
      </w:tblPr>
      <w:tblGrid>
        <w:gridCol w:w="796"/>
        <w:gridCol w:w="798"/>
        <w:gridCol w:w="812"/>
        <w:gridCol w:w="801"/>
        <w:gridCol w:w="804"/>
        <w:gridCol w:w="803"/>
        <w:gridCol w:w="803"/>
        <w:gridCol w:w="806"/>
        <w:gridCol w:w="805"/>
        <w:gridCol w:w="810"/>
        <w:gridCol w:w="799"/>
        <w:gridCol w:w="800"/>
      </w:tblGrid>
      <w:tr>
        <w:trPr/>
        <w:tc>
          <w:tcPr>
            <w:tcW w:w="9637" w:type="dxa"/>
            <w:gridSpan w:val="12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en-US" w:eastAsia="en-US" w:bidi="ar-SA"/>
              </w:rPr>
              <w:t>Table S8: Taxonomy of significantly correlated OTUs with FEF inoculation levels</w:t>
            </w:r>
          </w:p>
        </w:tc>
      </w:tr>
      <w:tr>
        <w:trPr/>
        <w:tc>
          <w:tcPr>
            <w:tcW w:w="796" w:type="dxa"/>
            <w:tcBorders>
              <w:top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798" w:type="dxa"/>
            <w:tcBorders>
              <w:top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12" w:type="dxa"/>
            <w:tcBorders>
              <w:top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01" w:type="dxa"/>
            <w:tcBorders>
              <w:top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04" w:type="dxa"/>
            <w:tcBorders>
              <w:top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03" w:type="dxa"/>
            <w:tcBorders>
              <w:top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03" w:type="dxa"/>
            <w:tcBorders>
              <w:top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806" w:type="dxa"/>
            <w:tcBorders>
              <w:top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3214" w:type="dxa"/>
            <w:gridSpan w:val="4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center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Multilevel pattern analysis</w:t>
            </w:r>
          </w:p>
        </w:tc>
      </w:tr>
      <w:tr>
        <w:trPr/>
        <w:tc>
          <w:tcPr>
            <w:tcW w:w="796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Kingdom</w:t>
            </w:r>
          </w:p>
        </w:tc>
        <w:tc>
          <w:tcPr>
            <w:tcW w:w="798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Phylum</w:t>
            </w:r>
          </w:p>
        </w:tc>
        <w:tc>
          <w:tcPr>
            <w:tcW w:w="812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Class</w:t>
            </w:r>
          </w:p>
        </w:tc>
        <w:tc>
          <w:tcPr>
            <w:tcW w:w="801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Order</w:t>
            </w:r>
          </w:p>
        </w:tc>
        <w:tc>
          <w:tcPr>
            <w:tcW w:w="804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Family</w:t>
            </w:r>
          </w:p>
        </w:tc>
        <w:tc>
          <w:tcPr>
            <w:tcW w:w="803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Genus</w:t>
            </w:r>
          </w:p>
        </w:tc>
        <w:tc>
          <w:tcPr>
            <w:tcW w:w="803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Species</w:t>
            </w:r>
          </w:p>
        </w:tc>
        <w:tc>
          <w:tcPr>
            <w:tcW w:w="806" w:type="dxa"/>
            <w:tcBorders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</w:t>
            </w:r>
          </w:p>
        </w:tc>
        <w:tc>
          <w:tcPr>
            <w:tcW w:w="805" w:type="dxa"/>
            <w:tcBorders>
              <w:top w:val="single" w:sz="4" w:space="0" w:color="000000"/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Index</w:t>
            </w:r>
          </w:p>
        </w:tc>
        <w:tc>
          <w:tcPr>
            <w:tcW w:w="810" w:type="dxa"/>
            <w:tcBorders>
              <w:top w:val="single" w:sz="4" w:space="0" w:color="000000"/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Stat</w:t>
            </w:r>
          </w:p>
        </w:tc>
        <w:tc>
          <w:tcPr>
            <w:tcW w:w="799" w:type="dxa"/>
            <w:tcBorders>
              <w:top w:val="single" w:sz="4" w:space="0" w:color="000000"/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vertAlign w:val="superscript"/>
                <w:lang w:val="en-US" w:eastAsia="en-US" w:bidi="ar-SA"/>
              </w:rPr>
              <w:t>1</w:t>
            </w:r>
          </w:p>
        </w:tc>
        <w:tc>
          <w:tcPr>
            <w:tcW w:w="800" w:type="dxa"/>
            <w:tcBorders>
              <w:top w:val="single" w:sz="4" w:space="0" w:color="000000"/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adj</w:t>
            </w:r>
            <w:r>
              <w:rPr>
                <w:rFonts w:eastAsia="Cambria" w:ascii="TeX Gyre Termes" w:hAnsi="TeX Gyre Termes"/>
                <w:b/>
                <w:bCs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vertAlign w:val="superscript"/>
                <w:lang w:val="en-US" w:eastAsia="en-US" w:bidi="ar-SA"/>
              </w:rPr>
              <w:t>2</w:t>
            </w:r>
          </w:p>
        </w:tc>
      </w:tr>
      <w:tr>
        <w:trPr/>
        <w:tc>
          <w:tcPr>
            <w:tcW w:w="9637" w:type="dxa"/>
            <w:gridSpan w:val="12"/>
            <w:tcBorders>
              <w:top w:val="single" w:sz="4" w:space="0" w:color="000000"/>
              <w:bottom w:val="single" w:sz="4" w:space="0" w:color="000000"/>
            </w:tcBorders>
            <w:tcMar>
              <w:top w:w="55" w:type="dxa"/>
              <w:start w:w="55" w:type="dxa"/>
              <w:bottom w:w="55" w:type="dxa"/>
              <w:end w:w="55" w:type="dxa"/>
            </w:tcMar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E-high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Glomerellales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Glomerellaceae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Colletotrichum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Colletotrichum fructicola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0.11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Sporocadaceae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Neopestalotiopsis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Neopestalotiopsis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10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Capnodiales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Dissoconiaceae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Uwebraunia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Uwebraunia dekkeri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12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36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0.42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39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 longicolla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31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0.21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Glomerellales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Plectosphaerellaceae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Wallrothiella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Wallrothiella subiculosa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35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0.27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Glomerellales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Glomerellaceae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Colletotrichum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Colletotrichum gigasporum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34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0.27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42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0.42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Sporocadaceae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Pseudopestalotiopsis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Pseudopestalotiopsis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46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0.19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Hypoceales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Amplistromataceae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Amplistroma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Amplistroma erinaceum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60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0.32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62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0.24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Hypocreales_fam_Incertae_sedis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Acremonium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Acremonium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49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0.17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52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0.29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99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0.21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0.04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Capnodiales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Cladosporiaceae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Cladosporium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Cladosporium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132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0.04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Hypocreales_fam_Incertae_sedis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Acremonium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Acremonium hennebertii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77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0.27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223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0.18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Hypocreales_fam_Incertae_sedis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Acremonium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Acremonium hennebertii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100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0.26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Capnodiales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Cladosporiaceae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Melomastia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Melomastia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117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0.17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0.04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92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0.29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Pleosporales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Leptosphaeriaceae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Leptosphaeria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Leptosphaeria modesta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108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0.28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Diaporthe melonis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179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0.22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0.04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Xylariales_fam_Incertae_sedis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Oxydothis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Oxydothis garethjonesii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94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Xylariaceae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106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0.26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Eurotiomycetes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Chaetothyriales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Chaetothyriales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126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0.31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Glomerellales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Plectosphaerellaceae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Plectosphaerellaceae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146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0.13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0.04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Sordariomycetes_ord_Incertae_sedis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Sordariomycetes_fam_Incertae_sedis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Distoseptispora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Distoseptispora sp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148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0.29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Eurotiomycetes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Chaetothyriales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Herpotrichiellaceae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Phialophora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Phialophora geniculata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278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0.3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Sordariomycetes</w:t>
            </w:r>
          </w:p>
        </w:tc>
        <w:tc>
          <w:tcPr>
            <w:tcW w:w="801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Glomerellales</w:t>
            </w:r>
          </w:p>
        </w:tc>
        <w:tc>
          <w:tcPr>
            <w:tcW w:w="804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Plectosphaerellaceae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Plectosphaerella</w:t>
            </w:r>
          </w:p>
        </w:tc>
        <w:tc>
          <w:tcPr>
            <w:tcW w:w="803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Plectosphaerella cucumerina</w:t>
            </w:r>
          </w:p>
        </w:tc>
        <w:tc>
          <w:tcPr>
            <w:tcW w:w="806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390</w:t>
            </w:r>
          </w:p>
        </w:tc>
        <w:tc>
          <w:tcPr>
            <w:tcW w:w="805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</w:t>
            </w:r>
          </w:p>
        </w:tc>
        <w:tc>
          <w:tcPr>
            <w:tcW w:w="799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796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Fungi</w:t>
            </w:r>
          </w:p>
        </w:tc>
        <w:tc>
          <w:tcPr>
            <w:tcW w:w="798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Ascomycota</w:t>
            </w:r>
          </w:p>
        </w:tc>
        <w:tc>
          <w:tcPr>
            <w:tcW w:w="812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</w:t>
            </w:r>
          </w:p>
        </w:tc>
        <w:tc>
          <w:tcPr>
            <w:tcW w:w="801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4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unidentified</w:t>
            </w:r>
          </w:p>
        </w:tc>
        <w:tc>
          <w:tcPr>
            <w:tcW w:w="803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Dothideomycetes sp</w:t>
            </w:r>
          </w:p>
        </w:tc>
        <w:tc>
          <w:tcPr>
            <w:tcW w:w="806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OTU 201</w:t>
            </w:r>
          </w:p>
        </w:tc>
        <w:tc>
          <w:tcPr>
            <w:tcW w:w="805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2</w:t>
            </w:r>
          </w:p>
        </w:tc>
        <w:tc>
          <w:tcPr>
            <w:tcW w:w="810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0.27</w:t>
            </w:r>
          </w:p>
        </w:tc>
        <w:tc>
          <w:tcPr>
            <w:tcW w:w="799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**</w:t>
            </w:r>
          </w:p>
        </w:tc>
        <w:tc>
          <w:tcPr>
            <w:tcW w:w="800" w:type="dxa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16"/>
                <w:szCs w:val="16"/>
                <w:u w:val="none"/>
                <w:lang w:val="en-US" w:eastAsia="en-US" w:bidi="ar-SA"/>
              </w:rPr>
              <w:t>0.02</w:t>
            </w:r>
          </w:p>
        </w:tc>
      </w:tr>
      <w:tr>
        <w:trPr/>
        <w:tc>
          <w:tcPr>
            <w:tcW w:w="9637" w:type="dxa"/>
            <w:gridSpan w:val="12"/>
            <w:tcBorders/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>1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Significance levels are represented by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ast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erisks [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 .05 (*),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&lt;= .01 (**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)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,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p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 &lt;= .001 (*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**)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, and </w:t>
            </w:r>
            <w:r>
              <w:rPr>
                <w:rFonts w:eastAsia="Cambria" w:ascii="TeX Gyre Termes" w:hAnsi="TeX Gyre Terme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 xml:space="preserve">p 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&lt; .0001 (****)].</w:t>
            </w:r>
          </w:p>
        </w:tc>
      </w:tr>
      <w:tr>
        <w:trPr>
          <w:trHeight w:val="106" w:hRule="atLeast"/>
        </w:trPr>
        <w:tc>
          <w:tcPr>
            <w:tcW w:w="9637" w:type="dxa"/>
            <w:gridSpan w:val="12"/>
            <w:tcBorders>
              <w:bottom w:val="single" w:sz="6" w:space="0" w:color="000000"/>
            </w:tcBorders>
          </w:tcPr>
          <w:p>
            <w:pPr>
              <w:pStyle w:val="Normal"/>
              <w:keepNext w:val="true"/>
              <w:widowControl/>
              <w:suppressAutoHyphens w:val="true"/>
              <w:bidi w:val="0"/>
              <w:spacing w:before="0" w:after="6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eastAsia="Cambria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vertAlign w:val="superscript"/>
                <w:lang w:val="en-US" w:eastAsia="en-US" w:bidi="ar-SA"/>
              </w:rPr>
              <w:t>2</w:t>
            </w:r>
            <w:r>
              <w:rPr>
                <w:rFonts w:eastAsia="Cambria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0"/>
                <w:szCs w:val="20"/>
                <w:u w:val="none"/>
                <w:lang w:val="en-US" w:eastAsia="en-US" w:bidi="ar-SA"/>
              </w:rPr>
              <w:t>Benjamini &amp; Hochberg method adjustment for multiple comparisons</w:t>
            </w:r>
          </w:p>
        </w:tc>
      </w:tr>
    </w:tbl>
    <w:p>
      <w:pPr>
        <w:pStyle w:val="Heading2"/>
        <w:bidi w:val="0"/>
        <w:ind w:hanging="0" w:start="0"/>
        <w:jc w:val="start"/>
        <w:rPr>
          <w:rFonts w:ascii="TeX Gyre Termes" w:hAnsi="TeX Gyre Termes"/>
        </w:rPr>
      </w:pPr>
      <w:r>
        <w:rPr/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Heading2"/>
        <w:bidi w:val="0"/>
        <w:ind w:hanging="0" w:start="0"/>
        <w:jc w:val="start"/>
        <w:rPr>
          <w:rFonts w:ascii="TeX Gyre Termes" w:hAnsi="TeX Gyre Termes"/>
        </w:rPr>
      </w:pPr>
      <w:r>
        <w:rPr/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tbl>
      <w:tblPr>
        <w:tblW w:w="9504" w:type="dxa"/>
        <w:jc w:val="center"/>
        <w:tblInd w:w="0" w:type="dxa"/>
        <w:tblLayout w:type="fixed"/>
        <w:tblCellMar>
          <w:top w:w="0" w:type="dxa"/>
          <w:start w:w="0" w:type="dxa"/>
          <w:bottom w:w="0" w:type="dxa"/>
          <w:end w:w="0" w:type="dxa"/>
        </w:tblCellMar>
      </w:tblPr>
      <w:tblGrid>
        <w:gridCol w:w="2376"/>
        <w:gridCol w:w="2376"/>
        <w:gridCol w:w="2376"/>
        <w:gridCol w:w="2375"/>
      </w:tblGrid>
      <w:tr>
        <w:trPr>
          <w:trHeight w:val="360" w:hRule="atLeast"/>
        </w:trPr>
        <w:tc>
          <w:tcPr>
            <w:tcW w:w="9503" w:type="dxa"/>
            <w:gridSpan w:val="4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>
            <w:pPr>
              <w:pStyle w:val="Normal"/>
              <w:bidi w:val="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eX Gyre Termes" w:hAnsi="TeX Gyre Terme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Table S9: Sterilization protocol for tropical tree seeds</w:t>
            </w:r>
          </w:p>
        </w:tc>
      </w:tr>
      <w:tr>
        <w:trPr>
          <w:trHeight w:val="360" w:hRule="atLeast"/>
        </w:trPr>
        <w:tc>
          <w:tcPr>
            <w:tcW w:w="2376" w:type="dxa"/>
            <w:tcBorders/>
            <w:vAlign w:val="bottom"/>
          </w:tcPr>
          <w:p>
            <w:pPr>
              <w:pStyle w:val="Normal"/>
              <w:bidi w:val="0"/>
              <w:spacing w:lineRule="exact" w:line="240" w:before="0" w:after="80"/>
              <w:ind w:hanging="0" w:start="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Tree Species</w:t>
            </w:r>
          </w:p>
        </w:tc>
        <w:tc>
          <w:tcPr>
            <w:tcW w:w="2376" w:type="dxa"/>
            <w:tcBorders/>
            <w:vAlign w:val="bottom"/>
          </w:tcPr>
          <w:p>
            <w:pPr>
              <w:pStyle w:val="Normal"/>
              <w:bidi w:val="0"/>
              <w:spacing w:lineRule="exact" w:line="240" w:before="0" w:after="80"/>
              <w:ind w:hanging="0" w:start="8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Number of seed collected</w:t>
            </w:r>
          </w:p>
        </w:tc>
        <w:tc>
          <w:tcPr>
            <w:tcW w:w="2376" w:type="dxa"/>
            <w:tcBorders/>
            <w:vAlign w:val="bottom"/>
          </w:tcPr>
          <w:p>
            <w:pPr>
              <w:pStyle w:val="Normal"/>
              <w:bidi w:val="0"/>
              <w:spacing w:lineRule="exact" w:line="240" w:before="0" w:after="80"/>
              <w:ind w:hanging="0" w:start="8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Number of maternal sources</w:t>
            </w:r>
          </w:p>
        </w:tc>
        <w:tc>
          <w:tcPr>
            <w:tcW w:w="2375" w:type="dxa"/>
            <w:tcBorders/>
            <w:vAlign w:val="bottom"/>
          </w:tcPr>
          <w:p>
            <w:pPr>
              <w:pStyle w:val="Normal"/>
              <w:bidi w:val="0"/>
              <w:spacing w:lineRule="exact" w:line="240" w:before="0" w:after="80"/>
              <w:ind w:hanging="0" w:start="80" w:end="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Sterilization protocol</w:t>
            </w:r>
          </w:p>
        </w:tc>
      </w:tr>
      <w:tr>
        <w:trPr>
          <w:trHeight w:val="360" w:hRule="atLeast"/>
        </w:trPr>
        <w:tc>
          <w:tcPr>
            <w:tcW w:w="2376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Apeiba membranacea</w:t>
            </w:r>
          </w:p>
        </w:tc>
        <w:tc>
          <w:tcPr>
            <w:tcW w:w="2376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8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500</w:t>
            </w:r>
          </w:p>
        </w:tc>
        <w:tc>
          <w:tcPr>
            <w:tcW w:w="2376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8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3</w:t>
            </w:r>
          </w:p>
        </w:tc>
        <w:tc>
          <w:tcPr>
            <w:tcW w:w="2375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80" w:end="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Soak in water 3-5 days; 0.5% NaClO for 4 minutes; 70% EtOH for 5 minutes</w:t>
            </w:r>
          </w:p>
        </w:tc>
      </w:tr>
      <w:tr>
        <w:trPr>
          <w:trHeight w:val="360" w:hRule="atLeast"/>
        </w:trPr>
        <w:tc>
          <w:tcPr>
            <w:tcW w:w="2376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Chrysophylum cainito</w:t>
            </w:r>
          </w:p>
        </w:tc>
        <w:tc>
          <w:tcPr>
            <w:tcW w:w="2376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8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100</w:t>
            </w:r>
          </w:p>
        </w:tc>
        <w:tc>
          <w:tcPr>
            <w:tcW w:w="2376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8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1</w:t>
            </w:r>
          </w:p>
        </w:tc>
        <w:tc>
          <w:tcPr>
            <w:tcW w:w="2375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80" w:end="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Soak in water 3-5 days; 0.5% NaClO for 4 minutes, 70% EtOH for 5 minutes</w:t>
            </w:r>
          </w:p>
        </w:tc>
      </w:tr>
      <w:tr>
        <w:trPr>
          <w:trHeight w:val="360" w:hRule="atLeast"/>
        </w:trPr>
        <w:tc>
          <w:tcPr>
            <w:tcW w:w="2376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Cordia alliodora</w:t>
            </w:r>
          </w:p>
        </w:tc>
        <w:tc>
          <w:tcPr>
            <w:tcW w:w="2376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8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403</w:t>
            </w:r>
          </w:p>
        </w:tc>
        <w:tc>
          <w:tcPr>
            <w:tcW w:w="2376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8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1</w:t>
            </w:r>
          </w:p>
        </w:tc>
        <w:tc>
          <w:tcPr>
            <w:tcW w:w="2375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80" w:end="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Soak in water 1 day; 0.5% NaClo for 3 minutes; 50% EtOH for 3 minutes</w:t>
            </w:r>
          </w:p>
        </w:tc>
      </w:tr>
      <w:tr>
        <w:trPr>
          <w:trHeight w:val="360" w:hRule="atLeast"/>
        </w:trPr>
        <w:tc>
          <w:tcPr>
            <w:tcW w:w="2376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Dipteryx sp.</w:t>
            </w:r>
          </w:p>
        </w:tc>
        <w:tc>
          <w:tcPr>
            <w:tcW w:w="2376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8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~100</w:t>
            </w:r>
          </w:p>
        </w:tc>
        <w:tc>
          <w:tcPr>
            <w:tcW w:w="2376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8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1</w:t>
            </w:r>
          </w:p>
        </w:tc>
        <w:tc>
          <w:tcPr>
            <w:tcW w:w="2375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80" w:end="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Soak in water 7 days; 0.5% NaClO for 5 minutes; 70% EtOH for 5 minutes</w:t>
            </w:r>
          </w:p>
        </w:tc>
      </w:tr>
      <w:tr>
        <w:trPr>
          <w:trHeight w:val="360" w:hRule="atLeast"/>
        </w:trPr>
        <w:tc>
          <w:tcPr>
            <w:tcW w:w="2376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Heisteria concinna</w:t>
            </w:r>
          </w:p>
        </w:tc>
        <w:tc>
          <w:tcPr>
            <w:tcW w:w="2376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8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250</w:t>
            </w:r>
          </w:p>
        </w:tc>
        <w:tc>
          <w:tcPr>
            <w:tcW w:w="2376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8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~6</w:t>
            </w:r>
          </w:p>
        </w:tc>
        <w:tc>
          <w:tcPr>
            <w:tcW w:w="2375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80" w:end="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Soak in water 3-5 days; 0.5% NaClO for 4 minutes; 70% EtOH for 5 minutes</w:t>
            </w:r>
          </w:p>
        </w:tc>
      </w:tr>
      <w:tr>
        <w:trPr>
          <w:trHeight w:val="360" w:hRule="atLeast"/>
        </w:trPr>
        <w:tc>
          <w:tcPr>
            <w:tcW w:w="2376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Lacmellea panamensis</w:t>
            </w:r>
          </w:p>
        </w:tc>
        <w:tc>
          <w:tcPr>
            <w:tcW w:w="2376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8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75</w:t>
            </w:r>
          </w:p>
        </w:tc>
        <w:tc>
          <w:tcPr>
            <w:tcW w:w="2376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8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3</w:t>
            </w:r>
          </w:p>
        </w:tc>
        <w:tc>
          <w:tcPr>
            <w:tcW w:w="2375" w:type="dxa"/>
            <w:tcBorders/>
          </w:tcPr>
          <w:p>
            <w:pPr>
              <w:pStyle w:val="Normal"/>
              <w:bidi w:val="0"/>
              <w:spacing w:lineRule="exact" w:line="240" w:before="80" w:after="80"/>
              <w:ind w:hanging="0" w:start="80" w:end="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Soak in water 3-5 days; 0.25% NaClO for 3 minutes; 50% EtOH for 3 minutes</w:t>
            </w:r>
          </w:p>
        </w:tc>
      </w:tr>
      <w:tr>
        <w:trPr>
          <w:trHeight w:val="360" w:hRule="atLeast"/>
        </w:trPr>
        <w:tc>
          <w:tcPr>
            <w:tcW w:w="2376" w:type="dxa"/>
            <w:tcBorders>
              <w:bottom w:val="single" w:sz="6" w:space="0" w:color="000000"/>
            </w:tcBorders>
          </w:tcPr>
          <w:p>
            <w:pPr>
              <w:pStyle w:val="Normal"/>
              <w:bidi w:val="0"/>
              <w:spacing w:lineRule="exact" w:line="240" w:before="80" w:after="0"/>
              <w:ind w:hanging="0" w:start="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Theobroma cacao</w:t>
            </w:r>
          </w:p>
        </w:tc>
        <w:tc>
          <w:tcPr>
            <w:tcW w:w="2376" w:type="dxa"/>
            <w:tcBorders>
              <w:bottom w:val="single" w:sz="6" w:space="0" w:color="000000"/>
            </w:tcBorders>
          </w:tcPr>
          <w:p>
            <w:pPr>
              <w:pStyle w:val="Normal"/>
              <w:bidi w:val="0"/>
              <w:spacing w:lineRule="exact" w:line="240" w:before="80" w:after="0"/>
              <w:ind w:hanging="0" w:start="8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44</w:t>
            </w:r>
          </w:p>
        </w:tc>
        <w:tc>
          <w:tcPr>
            <w:tcW w:w="2376" w:type="dxa"/>
            <w:tcBorders>
              <w:bottom w:val="single" w:sz="6" w:space="0" w:color="000000"/>
            </w:tcBorders>
          </w:tcPr>
          <w:p>
            <w:pPr>
              <w:pStyle w:val="Normal"/>
              <w:bidi w:val="0"/>
              <w:spacing w:lineRule="exact" w:line="240" w:before="80" w:after="0"/>
              <w:ind w:hanging="0" w:start="80" w:end="8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1</w:t>
            </w:r>
          </w:p>
        </w:tc>
        <w:tc>
          <w:tcPr>
            <w:tcW w:w="2375" w:type="dxa"/>
            <w:tcBorders>
              <w:bottom w:val="single" w:sz="6" w:space="0" w:color="000000"/>
            </w:tcBorders>
          </w:tcPr>
          <w:p>
            <w:pPr>
              <w:pStyle w:val="Normal"/>
              <w:bidi w:val="0"/>
              <w:spacing w:lineRule="exact" w:line="240" w:before="80" w:after="0"/>
              <w:ind w:hanging="0" w:start="80" w:end="0"/>
              <w:jc w:val="start"/>
              <w:rPr>
                <w:rFonts w:ascii="TeX Gyre Termes" w:hAnsi="TeX Gyre Terme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</w:pPr>
            <w:r>
              <w:rPr>
                <w:rFonts w:eastAsia="Tex Gyre Termes" w:cs="Tex Gyre Termes" w:ascii="TeX Gyre Termes" w:hAnsi="TeX Gyre Terme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0"/>
                <w:szCs w:val="20"/>
                <w:u w:val="none"/>
              </w:rPr>
              <w:t>Rinsed seeds in running tap water; 0.5%  NaClO for 5 minutes</w:t>
            </w:r>
          </w:p>
        </w:tc>
      </w:tr>
    </w:tbl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Heading2"/>
        <w:bidi w:val="0"/>
        <w:spacing w:before="200" w:after="0"/>
        <w:ind w:hanging="0" w:start="0"/>
        <w:jc w:val="start"/>
        <w:rPr>
          <w:rFonts w:ascii="TeX Gyre Termes" w:hAnsi="TeX Gyre Termes"/>
        </w:rPr>
      </w:pPr>
      <w:bookmarkStart w:id="2" w:name="figure-s1a--s1b"/>
      <w:r>
        <w:rPr/>
        <w:t>Figure S1</w:t>
      </w:r>
    </w:p>
    <w:p>
      <w:pPr>
        <w:pStyle w:val="CaptionedFigure"/>
        <w:bidi w:val="0"/>
        <w:jc w:val="start"/>
        <w:rPr>
          <w:rFonts w:ascii="TeX Gyre Termes" w:hAnsi="TeX Gyre Termes"/>
        </w:rPr>
      </w:pPr>
      <w:r>
        <w:rPr/>
        <w:drawing>
          <wp:inline distT="0" distB="0" distL="0" distR="0">
            <wp:extent cx="5544185" cy="5544185"/>
            <wp:effectExtent l="0" t="0" r="0" b="0"/>
            <wp:docPr id="1" name="Image6" descr="Foliar endophytic fungi (FEF) colonization of seven tropical tree species in malt extract agar (MEA 2%). a) Comparison of mean percent colonization of leaves by FEF measured 7 days after placing leaf pieces on plates. Statistical significance was calculated with a Student’s t-Test. Violin plots show the distribution of colonization values for all tree species within treatment groups (E- and E+). b) Comparison of mean percent colonization of leaves by FEF measured 7 days after culture. Violin plots show the distribution of percent colonization values for each species per treatment group. Pink filled violins represent low FEF group (E-) and yellow filled violins represent high FEF group (E+). 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6" descr="Foliar endophytic fungi (FEF) colonization of seven tropical tree species in malt extract agar (MEA 2%). a) Comparison of mean percent colonization of leaves by FEF measured 7 days after placing leaf pieces on plates. Statistical significance was calculated with a Student’s t-Test. Violin plots show the distribution of colonization values for all tree species within treatment groups (E- and E+). b) Comparison of mean percent colonization of leaves by FEF measured 7 days after culture. Violin plots show the distribution of percent colonization values for each species per treatment group. Pink filled violins represent low FEF group (E-) and yellow filled violins represent high FEF group (E+). 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>Foliar endophytic fungi (FEF) colonization of seven tropical tree species in malt extract agar (MEA 2%). a) Comparison of mean percent colonization of leaves by FEF measured 7 days after placing leaf pieces on plates. Statistical significance was calculated with a Student’s t-Test. Violin plots show the distribution of colonization values for all tree species within treatment groups (</w:t>
      </w:r>
      <w:r>
        <w:rPr>
          <w:rFonts w:ascii="TeX Gyre Termes" w:hAnsi="TeX Gyre Termes"/>
          <w:i/>
          <w:iCs/>
        </w:rPr>
        <w:t>E-low</w:t>
      </w:r>
      <w:r>
        <w:rPr>
          <w:rFonts w:ascii="TeX Gyre Termes" w:hAnsi="TeX Gyre Termes"/>
        </w:rPr>
        <w:t xml:space="preserve"> and </w:t>
      </w:r>
      <w:r>
        <w:rPr>
          <w:rFonts w:ascii="TeX Gyre Termes" w:hAnsi="TeX Gyre Termes"/>
          <w:i/>
          <w:iCs/>
        </w:rPr>
        <w:t>E-high</w:t>
      </w:r>
      <w:r>
        <w:rPr>
          <w:rFonts w:ascii="TeX Gyre Termes" w:hAnsi="TeX Gyre Termes"/>
        </w:rPr>
        <w:t>). b) Comparison of mean percent colonization of leaves by FEF measured 7 days after culture. Violin plots show the distribution of percent colonization values for each species per treatment group. Pink filled violins represent low FEF group (</w:t>
      </w:r>
      <w:r>
        <w:rPr>
          <w:rFonts w:ascii="TeX Gyre Termes" w:hAnsi="TeX Gyre Termes"/>
          <w:i/>
          <w:iCs/>
        </w:rPr>
        <w:t>E-low</w:t>
      </w:r>
      <w:r>
        <w:rPr>
          <w:rFonts w:ascii="TeX Gyre Termes" w:hAnsi="TeX Gyre Termes"/>
        </w:rPr>
        <w:t>) and yellow filled violins represent high FEF group (</w:t>
      </w:r>
      <w:r>
        <w:rPr>
          <w:rFonts w:ascii="TeX Gyre Termes" w:hAnsi="TeX Gyre Termes"/>
          <w:i/>
          <w:iCs/>
        </w:rPr>
        <w:t>E-high</w:t>
      </w:r>
      <w:r>
        <w:rPr>
          <w:rFonts w:ascii="TeX Gyre Termes" w:hAnsi="TeX Gyre Termes"/>
        </w:rPr>
        <w:t xml:space="preserve">). Significance levels are represented by </w:t>
      </w:r>
      <w:r>
        <w:rPr>
          <w:rFonts w:ascii="TeX Gyre Termes" w:hAnsi="TeX Gyre Termes"/>
          <w:i/>
          <w:iCs/>
        </w:rPr>
        <w:t>ns</w:t>
      </w:r>
      <w:r>
        <w:rPr>
          <w:rFonts w:ascii="TeX Gyre Termes" w:hAnsi="TeX Gyre Termes"/>
        </w:rPr>
        <w:t xml:space="preserve"> (not significant) and asterisks</w:t>
      </w:r>
      <w:r>
        <w:rPr>
          <w:rFonts w:ascii="TeX Gyre Termes" w:hAnsi="TeX Gyre Termes"/>
          <w:i w:val="false"/>
          <w:iCs w:val="false"/>
        </w:rPr>
        <w:t xml:space="preserve"> [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</w:t>
      </w:r>
      <w:r>
        <w:rPr>
          <w:rFonts w:ascii="TeX Gyre Termes" w:hAnsi="TeX Gyre Termes"/>
          <w:i w:val="false"/>
          <w:iCs w:val="false"/>
        </w:rPr>
        <w:t xml:space="preserve">.05 (*),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.</w:t>
      </w:r>
      <w:r>
        <w:rPr>
          <w:rFonts w:ascii="TeX Gyre Termes" w:hAnsi="TeX Gyre Termes"/>
          <w:i w:val="false"/>
          <w:iCs w:val="false"/>
        </w:rPr>
        <w:t>01</w:t>
      </w:r>
      <w:r>
        <w:rPr>
          <w:rFonts w:ascii="TeX Gyre Termes" w:hAnsi="TeX Gyre Termes"/>
        </w:rPr>
        <w:t xml:space="preserve"> </w:t>
      </w:r>
      <w:r>
        <w:rPr>
          <w:rFonts w:ascii="TeX Gyre Termes" w:hAnsi="TeX Gyre Termes"/>
          <w:i w:val="false"/>
          <w:iCs w:val="false"/>
        </w:rPr>
        <w:t xml:space="preserve">(**), </w:t>
      </w:r>
      <w:r>
        <w:rPr>
          <w:rFonts w:ascii="TeX Gyre Termes" w:hAnsi="TeX Gyre Termes"/>
        </w:rPr>
        <w:t xml:space="preserve">p &lt; </w:t>
      </w:r>
      <w:r>
        <w:rPr>
          <w:rFonts w:ascii="TeX Gyre Termes" w:hAnsi="TeX Gyre Termes"/>
          <w:i w:val="false"/>
          <w:iCs w:val="false"/>
        </w:rPr>
        <w:t>.001 (*</w:t>
      </w:r>
      <w:bookmarkEnd w:id="2"/>
      <w:r>
        <w:rPr>
          <w:rFonts w:ascii="TeX Gyre Termes" w:hAnsi="TeX Gyre Termes"/>
          <w:i w:val="false"/>
          <w:iCs w:val="false"/>
        </w:rPr>
        <w:t>**)</w:t>
      </w:r>
      <w:r>
        <w:rPr>
          <w:rFonts w:ascii="TeX Gyre Termes" w:hAnsi="TeX Gyre Termes"/>
          <w:i/>
          <w:iCs/>
        </w:rPr>
        <w:t xml:space="preserve">, </w:t>
      </w:r>
      <w:r>
        <w:rPr>
          <w:rFonts w:ascii="TeX Gyre Termes" w:hAnsi="TeX Gyre Termes"/>
          <w:b w:val="false"/>
          <w:bCs w:val="false"/>
          <w:i w:val="false"/>
          <w:iCs w:val="false"/>
        </w:rPr>
        <w:t xml:space="preserve">and 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  <w:i w:val="false"/>
          <w:iCs w:val="false"/>
        </w:rPr>
        <w:t>&lt; .0001</w:t>
      </w:r>
      <w:r>
        <w:rPr>
          <w:rFonts w:ascii="TeX Gyre Termes" w:hAnsi="TeX Gyre Termes"/>
          <w:i/>
          <w:iCs/>
        </w:rPr>
        <w:t xml:space="preserve"> </w:t>
      </w:r>
      <w:r>
        <w:rPr>
          <w:rFonts w:ascii="TeX Gyre Termes" w:hAnsi="TeX Gyre Termes"/>
          <w:i w:val="false"/>
          <w:iCs w:val="false"/>
        </w:rPr>
        <w:t>(****)].</w:t>
      </w:r>
    </w:p>
    <w:p>
      <w:pPr>
        <w:pStyle w:val="Heading2"/>
        <w:bidi w:val="0"/>
        <w:ind w:hanging="0" w:start="0"/>
        <w:jc w:val="start"/>
        <w:rPr>
          <w:rFonts w:ascii="TeX Gyre Termes" w:hAnsi="TeX Gyre Termes"/>
        </w:rPr>
      </w:pPr>
      <w:bookmarkStart w:id="3" w:name="figure-s2a-s2b"/>
      <w:r>
        <w:rPr/>
        <w:t>Figure S2</w:t>
      </w:r>
    </w:p>
    <w:p>
      <w:pPr>
        <w:pStyle w:val="CaptionedFigure"/>
        <w:bidi w:val="0"/>
        <w:jc w:val="start"/>
        <w:rPr>
          <w:rFonts w:ascii="TeX Gyre Termes" w:hAnsi="TeX Gyre Termes"/>
        </w:rPr>
      </w:pPr>
      <w:r>
        <w:rPr/>
        <w:drawing>
          <wp:inline distT="0" distB="0" distL="0" distR="0">
            <wp:extent cx="5544185" cy="5544185"/>
            <wp:effectExtent l="0" t="0" r="0" b="0"/>
            <wp:docPr id="2" name="Image7" descr="Distributions of values and means of anthocyanin content (ACI) in treatment groups (E- and E+) and tree species. a) Comparison of ACI means between treatment groups across individuals of all species. Statistical significance was calculated using a two-sided Student’s t-Test. b) Comparison of ACI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" descr="Distributions of values and means of anthocyanin content (ACI) in treatment groups (E- and E+) and tree species. a) Comparison of ACI means between treatment groups across individuals of all species. Statistical significance was calculated using a two-sided Student’s t-Test. b) Comparison of ACI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>Distributions of values and means of anthocyanin content (ACI) in treatment groups (</w:t>
      </w:r>
      <w:r>
        <w:rPr>
          <w:rFonts w:ascii="TeX Gyre Termes" w:hAnsi="TeX Gyre Termes"/>
          <w:i/>
          <w:iCs/>
        </w:rPr>
        <w:t>E-low</w:t>
      </w:r>
      <w:r>
        <w:rPr>
          <w:rFonts w:ascii="TeX Gyre Termes" w:hAnsi="TeX Gyre Termes"/>
        </w:rPr>
        <w:t xml:space="preserve"> and </w:t>
      </w:r>
      <w:r>
        <w:rPr>
          <w:rFonts w:ascii="TeX Gyre Termes" w:hAnsi="TeX Gyre Termes"/>
          <w:i/>
          <w:iCs/>
        </w:rPr>
        <w:t>E-high</w:t>
      </w:r>
      <w:r>
        <w:rPr>
          <w:rFonts w:ascii="TeX Gyre Termes" w:hAnsi="TeX Gyre Termes"/>
        </w:rPr>
        <w:t>) and tree species. a) Comparison of ACI means between treatment groups across individuals of all species. Statistical significance was calculated using a two-sided Student’s t-Test. b) Comparison of ACI means between treatment types of each species. Statistical significance was calculated with an analysis of variance (ANOVA). Pink filled violins represent low FEF group (</w:t>
      </w:r>
      <w:r>
        <w:rPr>
          <w:rFonts w:ascii="TeX Gyre Termes" w:hAnsi="TeX Gyre Termes"/>
          <w:i/>
          <w:iCs/>
        </w:rPr>
        <w:t>E-low</w:t>
      </w:r>
      <w:r>
        <w:rPr>
          <w:rFonts w:ascii="TeX Gyre Termes" w:hAnsi="TeX Gyre Termes"/>
        </w:rPr>
        <w:t>) and yellow filed violins represent high FEF group (</w:t>
      </w:r>
      <w:r>
        <w:rPr>
          <w:rFonts w:ascii="TeX Gyre Termes" w:hAnsi="TeX Gyre Termes"/>
          <w:i/>
          <w:iCs/>
        </w:rPr>
        <w:t>E-high</w:t>
      </w:r>
      <w:r>
        <w:rPr>
          <w:rFonts w:ascii="TeX Gyre Termes" w:hAnsi="TeX Gyre Termes"/>
        </w:rPr>
        <w:t xml:space="preserve">). </w:t>
      </w:r>
      <w:bookmarkEnd w:id="3"/>
      <w:r>
        <w:rPr>
          <w:rFonts w:ascii="TeX Gyre Termes" w:hAnsi="TeX Gyre Termes"/>
          <w:b w:val="false"/>
          <w:bCs w:val="false"/>
        </w:rPr>
        <w:t xml:space="preserve">Significance levels are represented by </w:t>
      </w:r>
      <w:r>
        <w:rPr>
          <w:rFonts w:ascii="TeX Gyre Termes" w:hAnsi="TeX Gyre Termes"/>
          <w:b w:val="false"/>
          <w:bCs w:val="false"/>
          <w:i/>
          <w:iCs/>
        </w:rPr>
        <w:t>ns</w:t>
      </w:r>
      <w:r>
        <w:rPr>
          <w:rFonts w:ascii="TeX Gyre Termes" w:hAnsi="TeX Gyre Termes"/>
          <w:b w:val="false"/>
          <w:bCs w:val="false"/>
        </w:rPr>
        <w:t xml:space="preserve"> (not significant) and asterisks</w:t>
      </w:r>
      <w:r>
        <w:rPr>
          <w:rFonts w:ascii="TeX Gyre Termes" w:hAnsi="TeX Gyre Termes"/>
          <w:b w:val="false"/>
          <w:bCs w:val="false"/>
          <w:i w:val="false"/>
          <w:iCs w:val="false"/>
        </w:rPr>
        <w:t xml:space="preserve"> [</w:t>
      </w:r>
      <w:r>
        <w:rPr>
          <w:rFonts w:ascii="TeX Gyre Termes" w:hAnsi="TeX Gyre Termes"/>
          <w:b w:val="false"/>
          <w:bCs w:val="false"/>
          <w:i/>
          <w:iCs/>
        </w:rPr>
        <w:t>p</w:t>
      </w:r>
      <w:r>
        <w:rPr>
          <w:rFonts w:ascii="TeX Gyre Termes" w:hAnsi="TeX Gyre Termes"/>
          <w:b w:val="false"/>
          <w:bCs w:val="false"/>
        </w:rPr>
        <w:t xml:space="preserve"> &lt; </w:t>
      </w:r>
      <w:r>
        <w:rPr>
          <w:rFonts w:ascii="TeX Gyre Termes" w:hAnsi="TeX Gyre Termes"/>
          <w:b w:val="false"/>
          <w:bCs w:val="false"/>
          <w:i w:val="false"/>
          <w:iCs w:val="false"/>
        </w:rPr>
        <w:t xml:space="preserve">.05 (*), </w:t>
      </w:r>
      <w:r>
        <w:rPr>
          <w:rFonts w:ascii="TeX Gyre Termes" w:hAnsi="TeX Gyre Termes"/>
          <w:b w:val="false"/>
          <w:bCs w:val="false"/>
          <w:i/>
          <w:iCs/>
        </w:rPr>
        <w:t>p</w:t>
      </w:r>
      <w:r>
        <w:rPr>
          <w:rFonts w:ascii="TeX Gyre Termes" w:hAnsi="TeX Gyre Termes"/>
          <w:b w:val="false"/>
          <w:bCs w:val="false"/>
        </w:rPr>
        <w:t xml:space="preserve"> &lt; .</w:t>
      </w:r>
      <w:r>
        <w:rPr>
          <w:rFonts w:ascii="TeX Gyre Termes" w:hAnsi="TeX Gyre Termes"/>
          <w:b w:val="false"/>
          <w:bCs w:val="false"/>
          <w:i w:val="false"/>
          <w:iCs w:val="false"/>
        </w:rPr>
        <w:t>01</w:t>
      </w:r>
      <w:r>
        <w:rPr>
          <w:rFonts w:ascii="TeX Gyre Termes" w:hAnsi="TeX Gyre Termes"/>
          <w:b w:val="false"/>
          <w:bCs w:val="false"/>
        </w:rPr>
        <w:t xml:space="preserve"> </w:t>
      </w:r>
      <w:r>
        <w:rPr>
          <w:rFonts w:ascii="TeX Gyre Termes" w:hAnsi="TeX Gyre Termes"/>
          <w:b w:val="false"/>
          <w:bCs w:val="false"/>
          <w:i w:val="false"/>
          <w:iCs w:val="false"/>
        </w:rPr>
        <w:t xml:space="preserve">(**), </w:t>
      </w:r>
      <w:r>
        <w:rPr>
          <w:rFonts w:ascii="TeX Gyre Termes" w:hAnsi="TeX Gyre Termes"/>
          <w:b w:val="false"/>
          <w:bCs w:val="false"/>
        </w:rPr>
        <w:t xml:space="preserve">p &lt; </w:t>
      </w:r>
      <w:r>
        <w:rPr>
          <w:rFonts w:ascii="TeX Gyre Termes" w:hAnsi="TeX Gyre Termes"/>
          <w:b w:val="false"/>
          <w:bCs w:val="false"/>
          <w:i w:val="false"/>
          <w:iCs w:val="false"/>
        </w:rPr>
        <w:t>.001 (***)</w:t>
      </w:r>
      <w:r>
        <w:rPr>
          <w:rFonts w:ascii="TeX Gyre Termes" w:hAnsi="TeX Gyre Termes"/>
          <w:b w:val="false"/>
          <w:bCs w:val="false"/>
          <w:i/>
          <w:iCs/>
        </w:rPr>
        <w:t xml:space="preserve">, </w:t>
      </w:r>
      <w:r>
        <w:rPr>
          <w:rFonts w:ascii="TeX Gyre Termes" w:hAnsi="TeX Gyre Termes"/>
          <w:b w:val="false"/>
          <w:bCs w:val="false"/>
          <w:i w:val="false"/>
          <w:iCs w:val="false"/>
        </w:rPr>
        <w:t xml:space="preserve">and </w:t>
      </w:r>
      <w:r>
        <w:rPr>
          <w:rFonts w:ascii="TeX Gyre Termes" w:hAnsi="TeX Gyre Termes"/>
          <w:b w:val="false"/>
          <w:bCs w:val="false"/>
          <w:i/>
          <w:iCs/>
        </w:rPr>
        <w:t xml:space="preserve">p </w:t>
      </w:r>
      <w:r>
        <w:rPr>
          <w:rFonts w:ascii="TeX Gyre Termes" w:hAnsi="TeX Gyre Termes"/>
          <w:b w:val="false"/>
          <w:bCs w:val="false"/>
          <w:i w:val="false"/>
          <w:iCs w:val="false"/>
        </w:rPr>
        <w:t>&lt; .0001</w:t>
      </w:r>
      <w:r>
        <w:rPr>
          <w:rFonts w:ascii="TeX Gyre Termes" w:hAnsi="TeX Gyre Termes"/>
          <w:b w:val="false"/>
          <w:bCs w:val="false"/>
          <w:i/>
          <w:iCs/>
        </w:rPr>
        <w:t xml:space="preserve"> </w:t>
      </w:r>
      <w:r>
        <w:rPr>
          <w:rFonts w:ascii="TeX Gyre Termes" w:hAnsi="TeX Gyre Termes"/>
          <w:b w:val="false"/>
          <w:bCs w:val="false"/>
          <w:i w:val="false"/>
          <w:iCs w:val="false"/>
        </w:rPr>
        <w:t>(****)].</w:t>
      </w:r>
    </w:p>
    <w:p>
      <w:pPr>
        <w:pStyle w:val="Heading2"/>
        <w:bidi w:val="0"/>
        <w:ind w:hanging="0" w:start="0"/>
        <w:jc w:val="start"/>
        <w:rPr>
          <w:rFonts w:ascii="TeX Gyre Termes" w:hAnsi="TeX Gyre Termes"/>
        </w:rPr>
      </w:pPr>
      <w:bookmarkStart w:id="4" w:name="figure-s3a-s3b"/>
      <w:r>
        <w:rPr/>
        <w:t>Figure S3</w:t>
      </w:r>
    </w:p>
    <w:p>
      <w:pPr>
        <w:pStyle w:val="CaptionedFigure"/>
        <w:bidi w:val="0"/>
        <w:jc w:val="start"/>
        <w:rPr>
          <w:rFonts w:ascii="TeX Gyre Termes" w:hAnsi="TeX Gyre Termes"/>
        </w:rPr>
      </w:pPr>
      <w:r>
        <w:rPr/>
        <w:drawing>
          <wp:inline distT="0" distB="0" distL="0" distR="0">
            <wp:extent cx="5544185" cy="5544185"/>
            <wp:effectExtent l="0" t="0" r="0" b="0"/>
            <wp:docPr id="3" name="Image8" descr="Distributions of values and means of leaf thickness (LT) (μg) in treatment groups (E- and E+) and tree species. a) Comparison of LT means between treatment groups across individuals of all species. Statistical significance was calculated using a two-sided Student’s t-Test. b) Comparison of LT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" descr="Distributions of values and means of leaf thickness (LT) (μg) in treatment groups (E- and E+) and tree species. a) Comparison of LT means between treatment groups across individuals of all species. Statistical significance was calculated using a two-sided Student’s t-Test. b) Comparison of LT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>Distributions of values and means of leaf thickness (LT) (μg) in treatment groups (</w:t>
      </w:r>
      <w:r>
        <w:rPr>
          <w:rFonts w:ascii="TeX Gyre Termes" w:hAnsi="TeX Gyre Termes"/>
          <w:i/>
          <w:iCs/>
        </w:rPr>
        <w:t>E-low</w:t>
      </w:r>
      <w:r>
        <w:rPr>
          <w:rFonts w:ascii="TeX Gyre Termes" w:hAnsi="TeX Gyre Termes"/>
        </w:rPr>
        <w:t xml:space="preserve"> and </w:t>
      </w:r>
      <w:r>
        <w:rPr>
          <w:rFonts w:ascii="TeX Gyre Termes" w:hAnsi="TeX Gyre Termes"/>
          <w:i/>
          <w:iCs/>
        </w:rPr>
        <w:t>E-high</w:t>
      </w:r>
      <w:r>
        <w:rPr>
          <w:rFonts w:ascii="TeX Gyre Termes" w:hAnsi="TeX Gyre Termes"/>
        </w:rPr>
        <w:t>) and tree species. a) Comparison of LT means between treatment groups across individuals of all species. Statistical significance was calculated using a two-sided Student’s t-Test. b) Comparison of LT means between treatment types of each species. Statistical significance was calculated with an analysis of variance (ANOVA). Pink filled violins represent low FEF group (</w:t>
      </w:r>
      <w:r>
        <w:rPr>
          <w:rFonts w:ascii="TeX Gyre Termes" w:hAnsi="TeX Gyre Termes"/>
          <w:i/>
          <w:iCs/>
        </w:rPr>
        <w:t>E-low</w:t>
      </w:r>
      <w:r>
        <w:rPr>
          <w:rFonts w:ascii="TeX Gyre Termes" w:hAnsi="TeX Gyre Termes"/>
        </w:rPr>
        <w:t>) and yellow filed violins represent high FEF group (</w:t>
      </w:r>
      <w:r>
        <w:rPr>
          <w:rFonts w:ascii="TeX Gyre Termes" w:hAnsi="TeX Gyre Termes"/>
          <w:i/>
          <w:iCs/>
        </w:rPr>
        <w:t>E-high</w:t>
      </w:r>
      <w:r>
        <w:rPr>
          <w:rFonts w:ascii="TeX Gyre Termes" w:hAnsi="TeX Gyre Termes"/>
        </w:rPr>
        <w:t xml:space="preserve">). </w:t>
      </w:r>
      <w:bookmarkEnd w:id="4"/>
      <w:r>
        <w:rPr>
          <w:rFonts w:ascii="TeX Gyre Termes" w:hAnsi="TeX Gyre Termes"/>
        </w:rPr>
        <w:t xml:space="preserve">Significance levels are represented by </w:t>
      </w:r>
      <w:r>
        <w:rPr>
          <w:rFonts w:ascii="TeX Gyre Termes" w:hAnsi="TeX Gyre Termes"/>
          <w:i/>
          <w:iCs/>
        </w:rPr>
        <w:t>ns</w:t>
      </w:r>
      <w:r>
        <w:rPr>
          <w:rFonts w:ascii="TeX Gyre Termes" w:hAnsi="TeX Gyre Termes"/>
        </w:rPr>
        <w:t xml:space="preserve"> (not significant) and asterisks</w:t>
      </w:r>
      <w:r>
        <w:rPr>
          <w:rFonts w:ascii="TeX Gyre Termes" w:hAnsi="TeX Gyre Termes"/>
          <w:i w:val="false"/>
          <w:iCs w:val="false"/>
        </w:rPr>
        <w:t xml:space="preserve"> [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</w:t>
      </w:r>
      <w:r>
        <w:rPr>
          <w:rFonts w:ascii="TeX Gyre Termes" w:hAnsi="TeX Gyre Termes"/>
          <w:i w:val="false"/>
          <w:iCs w:val="false"/>
        </w:rPr>
        <w:t xml:space="preserve">.05 (*),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.</w:t>
      </w:r>
      <w:r>
        <w:rPr>
          <w:rFonts w:ascii="TeX Gyre Termes" w:hAnsi="TeX Gyre Termes"/>
          <w:i w:val="false"/>
          <w:iCs w:val="false"/>
        </w:rPr>
        <w:t>01</w:t>
      </w:r>
      <w:r>
        <w:rPr>
          <w:rFonts w:ascii="TeX Gyre Termes" w:hAnsi="TeX Gyre Termes"/>
        </w:rPr>
        <w:t xml:space="preserve"> </w:t>
      </w:r>
      <w:r>
        <w:rPr>
          <w:rFonts w:ascii="TeX Gyre Termes" w:hAnsi="TeX Gyre Termes"/>
          <w:i w:val="false"/>
          <w:iCs w:val="false"/>
        </w:rPr>
        <w:t>(**),</w:t>
      </w:r>
      <w:r>
        <w:rPr>
          <w:rFonts w:ascii="TeX Gyre Termes" w:hAnsi="TeX Gyre Termes"/>
        </w:rPr>
        <w:t xml:space="preserve"> p &lt; </w:t>
      </w:r>
      <w:r>
        <w:rPr>
          <w:rFonts w:ascii="TeX Gyre Termes" w:hAnsi="TeX Gyre Termes"/>
          <w:i w:val="false"/>
          <w:iCs w:val="false"/>
        </w:rPr>
        <w:t>.001 (***)</w:t>
      </w:r>
      <w:r>
        <w:rPr>
          <w:rFonts w:ascii="TeX Gyre Termes" w:hAnsi="TeX Gyre Termes"/>
          <w:i/>
          <w:iCs/>
        </w:rPr>
        <w:t xml:space="preserve">, </w:t>
      </w:r>
      <w:r>
        <w:rPr>
          <w:rFonts w:ascii="TeX Gyre Termes" w:hAnsi="TeX Gyre Termes"/>
          <w:b w:val="false"/>
          <w:bCs w:val="false"/>
          <w:i w:val="false"/>
          <w:iCs w:val="false"/>
        </w:rPr>
        <w:t xml:space="preserve">and 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  <w:i w:val="false"/>
          <w:iCs w:val="false"/>
        </w:rPr>
        <w:t>&lt; .0001</w:t>
      </w:r>
      <w:r>
        <w:rPr>
          <w:rFonts w:ascii="TeX Gyre Termes" w:hAnsi="TeX Gyre Termes"/>
          <w:i/>
          <w:iCs/>
        </w:rPr>
        <w:t xml:space="preserve"> </w:t>
      </w:r>
      <w:r>
        <w:rPr>
          <w:rFonts w:ascii="TeX Gyre Termes" w:hAnsi="TeX Gyre Termes"/>
          <w:i w:val="false"/>
          <w:iCs w:val="false"/>
        </w:rPr>
        <w:t>(****)].</w:t>
      </w:r>
    </w:p>
    <w:p>
      <w:pPr>
        <w:pStyle w:val="Heading2"/>
        <w:bidi w:val="0"/>
        <w:ind w:hanging="0" w:start="0"/>
        <w:jc w:val="start"/>
        <w:rPr>
          <w:rFonts w:ascii="TeX Gyre Termes" w:hAnsi="TeX Gyre Termes"/>
        </w:rPr>
      </w:pPr>
      <w:bookmarkStart w:id="5" w:name="figure-s4a-s4b"/>
      <w:r>
        <w:rPr/>
        <w:t>Figure S4</w:t>
      </w:r>
    </w:p>
    <w:p>
      <w:pPr>
        <w:pStyle w:val="CaptionedFigure"/>
        <w:bidi w:val="0"/>
        <w:jc w:val="start"/>
        <w:rPr>
          <w:rFonts w:ascii="TeX Gyre Termes" w:hAnsi="TeX Gyre Termes"/>
        </w:rPr>
      </w:pPr>
      <w:r>
        <w:rPr/>
        <w:drawing>
          <wp:inline distT="0" distB="0" distL="0" distR="0">
            <wp:extent cx="5544185" cy="5544185"/>
            <wp:effectExtent l="0" t="0" r="0" b="0"/>
            <wp:docPr id="4" name="Image9 Copy 1" descr="Distributions of values and means of leaf punch strength (LPS) (N mm^-1) in treatment groups (E- and E+) and tree species. a) Comparison of LPS means between treatment groups across individuals of all species. Statistical significance was calculated using a two-sided Student’s t-Test. b) Comparison of LPS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 Copy 1" descr="Distributions of values and means of leaf punch strength (LPS) (N mm^-1) in treatment groups (E- and E+) and tree species. a) Comparison of LPS means between treatment groups across individuals of all species. Statistical significance was calculated using a two-sided Student’s t-Test. b) Comparison of LPS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>Distributions of values and means of leaf punch strength (LPS) (N mm^-1) in treatment groups (</w:t>
      </w:r>
      <w:r>
        <w:rPr>
          <w:rFonts w:ascii="TeX Gyre Termes" w:hAnsi="TeX Gyre Termes"/>
          <w:i/>
          <w:iCs/>
        </w:rPr>
        <w:t>E-low</w:t>
      </w:r>
      <w:r>
        <w:rPr>
          <w:rFonts w:ascii="TeX Gyre Termes" w:hAnsi="TeX Gyre Termes"/>
        </w:rPr>
        <w:t xml:space="preserve"> and </w:t>
      </w:r>
      <w:r>
        <w:rPr>
          <w:rFonts w:ascii="TeX Gyre Termes" w:hAnsi="TeX Gyre Termes"/>
          <w:i/>
          <w:iCs/>
        </w:rPr>
        <w:t>E-high</w:t>
      </w:r>
      <w:r>
        <w:rPr>
          <w:rFonts w:ascii="TeX Gyre Termes" w:hAnsi="TeX Gyre Termes"/>
        </w:rPr>
        <w:t>) and tree species. a) Comparison of LPS means between treatment groups across individuals of all species. Statistical significance was calculated using a two-sided Student’s t-Test. b) Comparison of LPS means between treatment types of each species. Statistical significance was calculated with an analysis of variance (ANOVA). Pink filled violins represent low FEF group (</w:t>
      </w:r>
      <w:r>
        <w:rPr>
          <w:rFonts w:ascii="TeX Gyre Termes" w:hAnsi="TeX Gyre Termes"/>
          <w:i/>
          <w:iCs/>
        </w:rPr>
        <w:t>E-low</w:t>
      </w:r>
      <w:r>
        <w:rPr>
          <w:rFonts w:ascii="TeX Gyre Termes" w:hAnsi="TeX Gyre Termes"/>
        </w:rPr>
        <w:t>) and yellow filed violins represent high FEF group (</w:t>
      </w:r>
      <w:r>
        <w:rPr>
          <w:rFonts w:ascii="TeX Gyre Termes" w:hAnsi="TeX Gyre Termes"/>
          <w:i/>
          <w:iCs/>
        </w:rPr>
        <w:t>E-high</w:t>
      </w:r>
      <w:r>
        <w:rPr>
          <w:rFonts w:ascii="TeX Gyre Termes" w:hAnsi="TeX Gyre Termes"/>
        </w:rPr>
        <w:t xml:space="preserve">). </w:t>
      </w:r>
      <w:bookmarkEnd w:id="5"/>
      <w:r>
        <w:rPr>
          <w:rFonts w:ascii="TeX Gyre Termes" w:hAnsi="TeX Gyre Termes"/>
        </w:rPr>
        <w:t xml:space="preserve">Significance levels are represented by </w:t>
      </w:r>
      <w:r>
        <w:rPr>
          <w:rFonts w:ascii="TeX Gyre Termes" w:hAnsi="TeX Gyre Termes"/>
          <w:i/>
          <w:iCs/>
        </w:rPr>
        <w:t>ns</w:t>
      </w:r>
      <w:r>
        <w:rPr>
          <w:rFonts w:ascii="TeX Gyre Termes" w:hAnsi="TeX Gyre Termes"/>
        </w:rPr>
        <w:t xml:space="preserve"> (not significant) and asterisks</w:t>
      </w:r>
      <w:r>
        <w:rPr>
          <w:rFonts w:ascii="TeX Gyre Termes" w:hAnsi="TeX Gyre Termes"/>
          <w:i w:val="false"/>
          <w:iCs w:val="false"/>
        </w:rPr>
        <w:t xml:space="preserve"> [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</w:t>
      </w:r>
      <w:r>
        <w:rPr>
          <w:rFonts w:ascii="TeX Gyre Termes" w:hAnsi="TeX Gyre Termes"/>
          <w:i w:val="false"/>
          <w:iCs w:val="false"/>
        </w:rPr>
        <w:t xml:space="preserve">.05 (*),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.</w:t>
      </w:r>
      <w:r>
        <w:rPr>
          <w:rFonts w:ascii="TeX Gyre Termes" w:hAnsi="TeX Gyre Termes"/>
          <w:i w:val="false"/>
          <w:iCs w:val="false"/>
        </w:rPr>
        <w:t>01 (**),</w:t>
      </w:r>
      <w:r>
        <w:rPr>
          <w:rFonts w:ascii="TeX Gyre Termes" w:hAnsi="TeX Gyre Termes"/>
        </w:rPr>
        <w:t xml:space="preserve"> p &lt; </w:t>
      </w:r>
      <w:r>
        <w:rPr>
          <w:rFonts w:ascii="TeX Gyre Termes" w:hAnsi="TeX Gyre Termes"/>
          <w:i w:val="false"/>
          <w:iCs w:val="false"/>
        </w:rPr>
        <w:t>.001 (***)</w:t>
      </w:r>
      <w:r>
        <w:rPr>
          <w:rFonts w:ascii="TeX Gyre Termes" w:hAnsi="TeX Gyre Termes"/>
          <w:i/>
          <w:iCs/>
        </w:rPr>
        <w:t xml:space="preserve">, </w:t>
      </w:r>
      <w:r>
        <w:rPr>
          <w:rFonts w:ascii="TeX Gyre Termes" w:hAnsi="TeX Gyre Termes"/>
          <w:b w:val="false"/>
          <w:bCs w:val="false"/>
          <w:i w:val="false"/>
          <w:iCs w:val="false"/>
        </w:rPr>
        <w:t xml:space="preserve">and 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  <w:i w:val="false"/>
          <w:iCs w:val="false"/>
        </w:rPr>
        <w:t>&lt; .0001</w:t>
      </w:r>
      <w:r>
        <w:rPr>
          <w:rFonts w:ascii="TeX Gyre Termes" w:hAnsi="TeX Gyre Termes"/>
          <w:i/>
          <w:iCs/>
        </w:rPr>
        <w:t xml:space="preserve"> </w:t>
      </w:r>
      <w:r>
        <w:rPr>
          <w:rFonts w:ascii="TeX Gyre Termes" w:hAnsi="TeX Gyre Termes"/>
          <w:i w:val="false"/>
          <w:iCs w:val="false"/>
        </w:rPr>
        <w:t>(****)].</w:t>
      </w:r>
    </w:p>
    <w:p>
      <w:pPr>
        <w:pStyle w:val="Heading2"/>
        <w:bidi w:val="0"/>
        <w:ind w:hanging="0" w:start="0"/>
        <w:jc w:val="start"/>
        <w:rPr>
          <w:rFonts w:ascii="TeX Gyre Termes" w:hAnsi="TeX Gyre Termes"/>
        </w:rPr>
      </w:pPr>
      <w:bookmarkStart w:id="6" w:name="figure-s5a-s5b"/>
      <w:r>
        <w:rPr/>
        <w:t>Figure S5</w:t>
      </w:r>
    </w:p>
    <w:p>
      <w:pPr>
        <w:pStyle w:val="CaptionedFigure"/>
        <w:bidi w:val="0"/>
        <w:jc w:val="start"/>
        <w:rPr>
          <w:rFonts w:ascii="TeX Gyre Termes" w:hAnsi="TeX Gyre Termes"/>
        </w:rPr>
      </w:pPr>
      <w:r>
        <w:rPr/>
        <w:drawing>
          <wp:inline distT="0" distB="0" distL="0" distR="0">
            <wp:extent cx="5544185" cy="5544185"/>
            <wp:effectExtent l="0" t="0" r="0" b="0"/>
            <wp:docPr id="5" name="Image10 Copy 1" descr="Distributions of values and means of leaf mass per area (LMA) (mg mm^2) in treatment groups (E- and E+) and tree species. a) Comparison of LMA means between treatment groups across individuals of all species. Statistical significance was calculated using a two-sided Student’s t-Test. b) Comparison of LMA means between treatment types of each species. Statistical significance was calculated with an analysis of variance (ANOVA). Pink filled violins represent low FEF group (E-) and yellow filed violins represent high FEF group (E+). Significance levels are represented by ns (not significant) and asterisks [p &lt; 0.05 (*), p &lt; 0.01 (*), and p* &lt; 0.001 (*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0 Copy 1" descr="Distributions of values and means of leaf mass per area (LMA) (mg mm^2) in treatment groups (E- and E+) and tree species. a) Comparison of LMA means between treatment groups across individuals of all species. Statistical significance was calculated using a two-sided Student’s t-Test. b) Comparison of LMA means between treatment types of each species. Statistical significance was calculated with an analysis of variance (ANOVA). Pink filled violins represent low FEF group (E-) and yellow filed violins represent high FEF group (E+). Significance levels are represented by ns (not significant) and asterisks [p &lt; 0.05 (*), p &lt; 0.01 (*), and p* &lt; 0.001 (***)].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>Distributions of values and means of leaf mass per area (LMA) (mg mm^2) in treatment groups (</w:t>
      </w:r>
      <w:r>
        <w:rPr>
          <w:rFonts w:ascii="TeX Gyre Termes" w:hAnsi="TeX Gyre Termes"/>
          <w:i/>
          <w:iCs/>
        </w:rPr>
        <w:t>E-low</w:t>
      </w:r>
      <w:r>
        <w:rPr>
          <w:rFonts w:ascii="TeX Gyre Termes" w:hAnsi="TeX Gyre Termes"/>
        </w:rPr>
        <w:t xml:space="preserve"> and </w:t>
      </w:r>
      <w:r>
        <w:rPr>
          <w:rFonts w:ascii="TeX Gyre Termes" w:hAnsi="TeX Gyre Termes"/>
          <w:i/>
          <w:iCs/>
        </w:rPr>
        <w:t>E-high</w:t>
      </w:r>
      <w:r>
        <w:rPr>
          <w:rFonts w:ascii="TeX Gyre Termes" w:hAnsi="TeX Gyre Termes"/>
        </w:rPr>
        <w:t>) and tree species. a) Comparison of LMA means between treatment groups across individuals of all species. Statistical significance was calculated using a two-sided Student’s t-Test. b) Comparison of LMA means between treatment types of each species. Statistical significance was calculated with an analysis of variance (ANOVA). Pink filled violins represent low FEF group (</w:t>
      </w:r>
      <w:r>
        <w:rPr>
          <w:rFonts w:ascii="TeX Gyre Termes" w:hAnsi="TeX Gyre Termes"/>
          <w:i/>
          <w:iCs/>
        </w:rPr>
        <w:t>E-low</w:t>
      </w:r>
      <w:r>
        <w:rPr>
          <w:rFonts w:ascii="TeX Gyre Termes" w:hAnsi="TeX Gyre Termes"/>
        </w:rPr>
        <w:t>) and yellow filed violins represent high FEF group (</w:t>
      </w:r>
      <w:r>
        <w:rPr>
          <w:rFonts w:ascii="TeX Gyre Termes" w:hAnsi="TeX Gyre Termes"/>
          <w:i/>
          <w:iCs/>
        </w:rPr>
        <w:t>E-high</w:t>
      </w:r>
      <w:r>
        <w:rPr>
          <w:rFonts w:ascii="TeX Gyre Termes" w:hAnsi="TeX Gyre Termes"/>
        </w:rPr>
        <w:t>). S</w:t>
      </w:r>
      <w:bookmarkEnd w:id="6"/>
      <w:r>
        <w:rPr>
          <w:rFonts w:ascii="TeX Gyre Termes" w:hAnsi="TeX Gyre Termes"/>
        </w:rPr>
        <w:t xml:space="preserve">ignificance levels are represented by </w:t>
      </w:r>
      <w:r>
        <w:rPr>
          <w:rFonts w:ascii="TeX Gyre Termes" w:hAnsi="TeX Gyre Termes"/>
          <w:i/>
          <w:iCs/>
        </w:rPr>
        <w:t>ns</w:t>
      </w:r>
      <w:r>
        <w:rPr>
          <w:rFonts w:ascii="TeX Gyre Termes" w:hAnsi="TeX Gyre Termes"/>
        </w:rPr>
        <w:t xml:space="preserve"> (not significant) and asterisks</w:t>
      </w:r>
      <w:r>
        <w:rPr>
          <w:rFonts w:ascii="TeX Gyre Termes" w:hAnsi="TeX Gyre Termes"/>
          <w:i w:val="false"/>
          <w:iCs w:val="false"/>
        </w:rPr>
        <w:t xml:space="preserve"> [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</w:t>
      </w:r>
      <w:r>
        <w:rPr>
          <w:rFonts w:ascii="TeX Gyre Termes" w:hAnsi="TeX Gyre Termes"/>
          <w:i w:val="false"/>
          <w:iCs w:val="false"/>
        </w:rPr>
        <w:t xml:space="preserve">.05 (*),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.</w:t>
      </w:r>
      <w:r>
        <w:rPr>
          <w:rFonts w:ascii="TeX Gyre Termes" w:hAnsi="TeX Gyre Termes"/>
          <w:i w:val="false"/>
          <w:iCs w:val="false"/>
        </w:rPr>
        <w:t>01</w:t>
      </w:r>
      <w:r>
        <w:rPr>
          <w:rFonts w:ascii="TeX Gyre Termes" w:hAnsi="TeX Gyre Termes"/>
        </w:rPr>
        <w:t xml:space="preserve"> </w:t>
      </w:r>
      <w:r>
        <w:rPr>
          <w:rFonts w:ascii="TeX Gyre Termes" w:hAnsi="TeX Gyre Termes"/>
          <w:i w:val="false"/>
          <w:iCs w:val="false"/>
        </w:rPr>
        <w:t>(**),</w:t>
      </w:r>
      <w:r>
        <w:rPr>
          <w:rFonts w:ascii="TeX Gyre Termes" w:hAnsi="TeX Gyre Termes"/>
        </w:rPr>
        <w:t xml:space="preserve"> p &lt; </w:t>
      </w:r>
      <w:r>
        <w:rPr>
          <w:rFonts w:ascii="TeX Gyre Termes" w:hAnsi="TeX Gyre Termes"/>
          <w:i w:val="false"/>
          <w:iCs w:val="false"/>
        </w:rPr>
        <w:t>.001 (***)</w:t>
      </w:r>
      <w:r>
        <w:rPr>
          <w:rFonts w:ascii="TeX Gyre Termes" w:hAnsi="TeX Gyre Termes"/>
          <w:i/>
          <w:iCs/>
        </w:rPr>
        <w:t xml:space="preserve">, </w:t>
      </w:r>
      <w:r>
        <w:rPr>
          <w:rFonts w:ascii="TeX Gyre Termes" w:hAnsi="TeX Gyre Termes"/>
          <w:b w:val="false"/>
          <w:bCs w:val="false"/>
          <w:i w:val="false"/>
          <w:iCs w:val="false"/>
        </w:rPr>
        <w:t xml:space="preserve">and 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  <w:i w:val="false"/>
          <w:iCs w:val="false"/>
        </w:rPr>
        <w:t>&lt; .0001</w:t>
      </w:r>
      <w:r>
        <w:rPr>
          <w:rFonts w:ascii="TeX Gyre Termes" w:hAnsi="TeX Gyre Termes"/>
          <w:i/>
          <w:iCs/>
        </w:rPr>
        <w:t xml:space="preserve"> </w:t>
      </w:r>
      <w:r>
        <w:rPr>
          <w:rFonts w:ascii="TeX Gyre Termes" w:hAnsi="TeX Gyre Termes"/>
          <w:i w:val="false"/>
          <w:iCs w:val="false"/>
        </w:rPr>
        <w:t>(****)].</w:t>
      </w:r>
    </w:p>
    <w:p>
      <w:pPr>
        <w:pStyle w:val="Heading2"/>
        <w:bidi w:val="0"/>
        <w:ind w:hanging="0" w:start="0"/>
        <w:jc w:val="start"/>
        <w:rPr>
          <w:rFonts w:ascii="TeX Gyre Termes" w:hAnsi="TeX Gyre Termes"/>
        </w:rPr>
      </w:pPr>
      <w:bookmarkStart w:id="7" w:name="figure-s6a-s6b"/>
      <w:r>
        <w:rPr/>
        <w:t>Figure S6</w:t>
      </w:r>
    </w:p>
    <w:p>
      <w:pPr>
        <w:pStyle w:val="CaptionedFigure"/>
        <w:bidi w:val="0"/>
        <w:jc w:val="start"/>
        <w:rPr>
          <w:rFonts w:ascii="TeX Gyre Termes" w:hAnsi="TeX Gyre Termes"/>
        </w:rPr>
      </w:pPr>
      <w:r>
        <w:rPr/>
        <w:drawing>
          <wp:inline distT="0" distB="0" distL="0" distR="0">
            <wp:extent cx="5544185" cy="5544185"/>
            <wp:effectExtent l="0" t="0" r="0" b="0"/>
            <wp:docPr id="6" name="Image11 Copy 1" descr="Distributions of values and means of herbivory (%) and pathogen damage caused by Atta colombica and Calonectria sp. , respectively, in treatment groups (E- and E+) per tree species. a) Comparison of herbivory (%) means between treatment groups across individuals of all species. b) Comparison of pathogen (%) means between treatment groups across individuals of all species. Pink filled violins represent low FEF group (E-) and yellow filed violins represent high FEF group (E+). Statistical significance was calculated with an analysis of variance (ANOVA). Significance levels are represented by ns (not significant) and asterisks [p &lt; 0.05 (*), p &lt; 0.01 (*), and p* &lt; 0.001 (*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 Copy 1" descr="Distributions of values and means of herbivory (%) and pathogen damage caused by Atta colombica and Calonectria sp. , respectively, in treatment groups (E- and E+) per tree species. a) Comparison of herbivory (%) means between treatment groups across individuals of all species. b) Comparison of pathogen (%) means between treatment groups across individuals of all species. Pink filled violins represent low FEF group (E-) and yellow filed violins represent high FEF group (E+). Statistical significance was calculated with an analysis of variance (ANOVA). Significance levels are represented by ns (not significant) and asterisks [p &lt; 0.05 (*), p &lt; 0.01 (*), and p* &lt; 0.001 (***)].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 xml:space="preserve">Distributions of values and means of herbivory (%) and pathogen damage caused by </w:t>
      </w:r>
      <w:r>
        <w:rPr>
          <w:rFonts w:ascii="TeX Gyre Termes" w:hAnsi="TeX Gyre Termes"/>
          <w:i/>
          <w:iCs/>
        </w:rPr>
        <w:t>Atta colombica</w:t>
      </w:r>
      <w:r>
        <w:rPr>
          <w:rFonts w:ascii="TeX Gyre Termes" w:hAnsi="TeX Gyre Termes"/>
        </w:rPr>
        <w:t xml:space="preserve"> and </w:t>
      </w:r>
      <w:r>
        <w:rPr>
          <w:rFonts w:ascii="TeX Gyre Termes" w:hAnsi="TeX Gyre Termes"/>
          <w:i/>
          <w:iCs/>
        </w:rPr>
        <w:t>Calonectria</w:t>
      </w:r>
      <w:r>
        <w:rPr>
          <w:rFonts w:ascii="TeX Gyre Termes" w:hAnsi="TeX Gyre Termes"/>
        </w:rPr>
        <w:t xml:space="preserve"> sp. , respectively, in treatment groups (</w:t>
      </w:r>
      <w:r>
        <w:rPr>
          <w:rFonts w:ascii="TeX Gyre Termes" w:hAnsi="TeX Gyre Termes"/>
          <w:i/>
          <w:iCs/>
        </w:rPr>
        <w:t>E-low</w:t>
      </w:r>
      <w:r>
        <w:rPr>
          <w:rFonts w:ascii="TeX Gyre Termes" w:hAnsi="TeX Gyre Termes"/>
        </w:rPr>
        <w:t xml:space="preserve"> and </w:t>
      </w:r>
      <w:r>
        <w:rPr>
          <w:rFonts w:ascii="TeX Gyre Termes" w:hAnsi="TeX Gyre Termes"/>
          <w:i/>
          <w:iCs/>
        </w:rPr>
        <w:t>E-high</w:t>
      </w:r>
      <w:r>
        <w:rPr>
          <w:rFonts w:ascii="TeX Gyre Termes" w:hAnsi="TeX Gyre Termes"/>
        </w:rPr>
        <w:t>) per tree species. a) Comparison of herbivory (%) means between treatment groups across individuals of all species. b) Comparison of pathogen (%) means between treatment groups across individuals of all species. Pink filled violins represent low FEF group (</w:t>
      </w:r>
      <w:r>
        <w:rPr>
          <w:rFonts w:ascii="TeX Gyre Termes" w:hAnsi="TeX Gyre Termes"/>
          <w:i/>
          <w:iCs/>
        </w:rPr>
        <w:t>E-low</w:t>
      </w:r>
      <w:r>
        <w:rPr>
          <w:rFonts w:ascii="TeX Gyre Termes" w:hAnsi="TeX Gyre Termes"/>
        </w:rPr>
        <w:t>) and yellow filed violins represent high FEF group (</w:t>
      </w:r>
      <w:r>
        <w:rPr>
          <w:rFonts w:ascii="TeX Gyre Termes" w:hAnsi="TeX Gyre Termes"/>
          <w:i/>
          <w:iCs/>
        </w:rPr>
        <w:t>E-high</w:t>
      </w:r>
      <w:r>
        <w:rPr>
          <w:rFonts w:ascii="TeX Gyre Termes" w:hAnsi="TeX Gyre Termes"/>
        </w:rPr>
        <w:t xml:space="preserve">). Statistical significance was calculated with an analysis of variance (ANOVA). Significance levels are represented by </w:t>
      </w:r>
      <w:r>
        <w:rPr>
          <w:rFonts w:ascii="TeX Gyre Termes" w:hAnsi="TeX Gyre Termes"/>
          <w:i/>
          <w:iCs/>
        </w:rPr>
        <w:t>ns</w:t>
      </w:r>
      <w:r>
        <w:rPr>
          <w:rFonts w:ascii="TeX Gyre Termes" w:hAnsi="TeX Gyre Termes"/>
        </w:rPr>
        <w:t xml:space="preserve"> (not significant) and asterisks </w:t>
      </w:r>
      <w:bookmarkEnd w:id="7"/>
      <w:r>
        <w:rPr>
          <w:rFonts w:ascii="TeX Gyre Termes" w:hAnsi="TeX Gyre Termes"/>
        </w:rPr>
        <w:t xml:space="preserve">Significance levels are represented by </w:t>
      </w:r>
      <w:r>
        <w:rPr>
          <w:rFonts w:ascii="TeX Gyre Termes" w:hAnsi="TeX Gyre Termes"/>
          <w:i/>
          <w:iCs/>
        </w:rPr>
        <w:t>ns</w:t>
      </w:r>
      <w:r>
        <w:rPr>
          <w:rFonts w:ascii="TeX Gyre Termes" w:hAnsi="TeX Gyre Termes"/>
        </w:rPr>
        <w:t xml:space="preserve"> (not significant) and asterisks</w:t>
      </w:r>
      <w:r>
        <w:rPr>
          <w:rFonts w:ascii="TeX Gyre Termes" w:hAnsi="TeX Gyre Termes"/>
          <w:i w:val="false"/>
          <w:iCs w:val="false"/>
        </w:rPr>
        <w:t xml:space="preserve"> [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</w:t>
      </w:r>
      <w:r>
        <w:rPr>
          <w:rFonts w:ascii="TeX Gyre Termes" w:hAnsi="TeX Gyre Termes"/>
          <w:i w:val="false"/>
          <w:iCs w:val="false"/>
        </w:rPr>
        <w:t xml:space="preserve">.05 (*),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.</w:t>
      </w:r>
      <w:r>
        <w:rPr>
          <w:rFonts w:ascii="TeX Gyre Termes" w:hAnsi="TeX Gyre Termes"/>
          <w:i w:val="false"/>
          <w:iCs w:val="false"/>
        </w:rPr>
        <w:t>01 (**)</w:t>
      </w:r>
      <w:r>
        <w:rPr>
          <w:rFonts w:ascii="TeX Gyre Termes" w:hAnsi="TeX Gyre Termes"/>
          <w:i/>
          <w:iCs/>
        </w:rPr>
        <w:t>,</w:t>
      </w:r>
      <w:r>
        <w:rPr>
          <w:rFonts w:ascii="TeX Gyre Termes" w:hAnsi="TeX Gyre Termes"/>
        </w:rPr>
        <w:t xml:space="preserve"> p &lt; </w:t>
      </w:r>
      <w:r>
        <w:rPr>
          <w:rFonts w:ascii="TeX Gyre Termes" w:hAnsi="TeX Gyre Termes"/>
          <w:i w:val="false"/>
          <w:iCs w:val="false"/>
        </w:rPr>
        <w:t>.001 (***)</w:t>
      </w:r>
      <w:r>
        <w:rPr>
          <w:rFonts w:ascii="TeX Gyre Termes" w:hAnsi="TeX Gyre Termes"/>
          <w:i/>
          <w:iCs/>
        </w:rPr>
        <w:t xml:space="preserve">, </w:t>
      </w:r>
      <w:r>
        <w:rPr>
          <w:rFonts w:ascii="TeX Gyre Termes" w:hAnsi="TeX Gyre Termes"/>
          <w:b w:val="false"/>
          <w:bCs w:val="false"/>
          <w:i w:val="false"/>
          <w:iCs w:val="false"/>
        </w:rPr>
        <w:t xml:space="preserve">and 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  <w:i w:val="false"/>
          <w:iCs w:val="false"/>
        </w:rPr>
        <w:t>&lt; .0001</w:t>
      </w:r>
      <w:r>
        <w:rPr>
          <w:rFonts w:ascii="TeX Gyre Termes" w:hAnsi="TeX Gyre Termes"/>
          <w:i/>
          <w:iCs/>
        </w:rPr>
        <w:t xml:space="preserve"> </w:t>
      </w:r>
      <w:r>
        <w:rPr>
          <w:rFonts w:ascii="TeX Gyre Termes" w:hAnsi="TeX Gyre Termes"/>
          <w:i w:val="false"/>
          <w:iCs w:val="false"/>
        </w:rPr>
        <w:t>(****)].</w:t>
      </w:r>
    </w:p>
    <w:p>
      <w:pPr>
        <w:pStyle w:val="Heading2"/>
        <w:bidi w:val="0"/>
        <w:ind w:hanging="0" w:start="0"/>
        <w:jc w:val="start"/>
        <w:rPr>
          <w:rFonts w:ascii="TeX Gyre Termes" w:hAnsi="TeX Gyre Termes"/>
        </w:rPr>
      </w:pPr>
      <w:bookmarkStart w:id="8" w:name="figure-s7_Copy_1"/>
      <w:r>
        <w:rPr/>
        <w:t>Figure S7</w:t>
      </w:r>
    </w:p>
    <w:p>
      <w:pPr>
        <w:pStyle w:val="CaptionedFigure"/>
        <w:bidi w:val="0"/>
        <w:jc w:val="start"/>
        <w:rPr>
          <w:rFonts w:ascii="TeX Gyre Termes" w:hAnsi="TeX Gyre Termes"/>
        </w:rPr>
      </w:pPr>
      <w:r>
        <w:rPr/>
        <w:drawing>
          <wp:inline distT="0" distB="0" distL="0" distR="0">
            <wp:extent cx="5544185" cy="5544185"/>
            <wp:effectExtent l="0" t="0" r="0" b="0"/>
            <wp:docPr id="7" name="Image12 Copy 1" descr="Simple linear regressions of logit transfomed herbivory (%) and and leaf functional traits. a) Herbivory vs. leaf thickness (LT) (μg) (R2-adjusted= 0.0811, p &lt; 0.0001). b) Herbivory vs. LPS (N mm-1) (R2-adjusted= -0.0018, p = 0.429)). c) Herbivory vs. ACI (R2-adjusted= 0.0071, p = 0.116). d) Pathogen vs. LMA (mg mm^2) (R2-adjusted= -0.0008, p = 0.36). e) Herbivory vs. Shannon diversity index (R2-adjusted= 0.007 , p = 0.12). Pink filled line and shapes represent low FEF group (E-) and yellow filled line and shapes represent high FEF group (E+). Black line represents the linear regression on all observations (R2-adjusted and p values reported on main article). 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2 Copy 1" descr="Simple linear regressions of logit transfomed herbivory (%) and and leaf functional traits. a) Herbivory vs. leaf thickness (LT) (μg) (R2-adjusted= 0.0811, p &lt; 0.0001). b) Herbivory vs. LPS (N mm-1) (R2-adjusted= -0.0018, p = 0.429)). c) Herbivory vs. ACI (R2-adjusted= 0.0071, p = 0.116). d) Pathogen vs. LMA (mg mm^2) (R2-adjusted= -0.0008, p = 0.36). e) Herbivory vs. Shannon diversity index (R2-adjusted= 0.007 , p = 0.12). Pink filled line and shapes represent low FEF group (E-) and yellow filled line and shapes represent high FEF group (E+). Black line represents the linear regression on all observations (R2-adjusted and p values reported on main article). 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 xml:space="preserve">Simple linear regressions of logit transfomed herbivory (%) and and leaf functional traits. a) Herbivory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leaf thickness (LT) (μg)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0.0811,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.0001). b) Herbivory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LPS (N mm-1)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-0.0018,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= 0.429)). c) Herbivory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ACI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0.0071,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= 0.116). d) Pathogen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LMA (mg mm^2)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-0.0008,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= 0.36). e) Herbivory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Shannon diversity index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0.007 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= 0.12). Pink filled line and shapes represent low FEF group (</w:t>
      </w:r>
      <w:r>
        <w:rPr>
          <w:rFonts w:ascii="TeX Gyre Termes" w:hAnsi="TeX Gyre Termes"/>
          <w:i/>
          <w:iCs/>
        </w:rPr>
        <w:t>E-low</w:t>
      </w:r>
      <w:r>
        <w:rPr>
          <w:rFonts w:ascii="TeX Gyre Termes" w:hAnsi="TeX Gyre Termes"/>
        </w:rPr>
        <w:t>) and yellow filled line and shapes represent high FEF group (</w:t>
      </w:r>
      <w:r>
        <w:rPr>
          <w:rFonts w:ascii="TeX Gyre Termes" w:hAnsi="TeX Gyre Termes"/>
          <w:i/>
          <w:iCs/>
        </w:rPr>
        <w:t>E-high</w:t>
      </w:r>
      <w:r>
        <w:rPr>
          <w:rFonts w:ascii="TeX Gyre Termes" w:hAnsi="TeX Gyre Termes"/>
        </w:rPr>
        <w:t>). Black line represents the linear regression on all observations</w:t>
      </w:r>
      <w:bookmarkEnd w:id="8"/>
      <w:r>
        <w:rPr>
          <w:rFonts w:ascii="TeX Gyre Termes" w:hAnsi="TeX Gyre Termes"/>
        </w:rPr>
        <w:t>.</w:t>
      </w:r>
    </w:p>
    <w:p>
      <w:pPr>
        <w:pStyle w:val="Heading2"/>
        <w:bidi w:val="0"/>
        <w:ind w:hanging="0" w:start="0"/>
        <w:jc w:val="start"/>
        <w:rPr>
          <w:rFonts w:ascii="TeX Gyre Termes" w:hAnsi="TeX Gyre Termes"/>
        </w:rPr>
      </w:pPr>
      <w:r>
        <w:rPr/>
        <w:t>Figure S8</w:t>
      </w:r>
    </w:p>
    <w:p>
      <w:pPr>
        <w:pStyle w:val="CaptionedFigure"/>
        <w:bidi w:val="0"/>
        <w:jc w:val="start"/>
        <w:rPr>
          <w:rFonts w:ascii="TeX Gyre Termes" w:hAnsi="TeX Gyre Termes"/>
        </w:rPr>
      </w:pPr>
      <w:r>
        <w:rPr/>
        <w:drawing>
          <wp:inline distT="0" distB="0" distL="0" distR="0">
            <wp:extent cx="5544185" cy="5544185"/>
            <wp:effectExtent l="0" t="0" r="0" b="0"/>
            <wp:docPr id="8" name="Image13 Copy 1" descr="Simple linear regressions of logit transformed pathogen damage (%) and and leaf functional traits. a) Pathogen damage vs. leaf thickness (LT) (μg) (R2-adjusted= -0.0013, p = 0.482). b) Pathogen damage vs. LPS (N mm-1) (R2-adjusted= 0.0782, p &lt; 0.0001)). c) Pathogen damage vs. ACI (R2-adjusted= 0.0338, p &lt; 0.001). d) Pathogen vs. LMA (mg mm^2) (R2-adjusted= 0.0295, p &lt; 0.001). e) Pathogen damage vs. Shannon diversity index (R2-adjusted= 0.0152 , p &lt; 0.001). Pink filled line and shapes represent low FEF group (E-) and yellow filled line and shapes represent high FEF group (E+). Black line represents the linear regression on all observations (R2-adjusted and p values reported on main article). 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 Copy 1" descr="Simple linear regressions of logit transformed pathogen damage (%) and and leaf functional traits. a) Pathogen damage vs. leaf thickness (LT) (μg) (R2-adjusted= -0.0013, p = 0.482). b) Pathogen damage vs. LPS (N mm-1) (R2-adjusted= 0.0782, p &lt; 0.0001)). c) Pathogen damage vs. ACI (R2-adjusted= 0.0338, p &lt; 0.001). d) Pathogen vs. LMA (mg mm^2) (R2-adjusted= 0.0295, p &lt; 0.001). e) Pathogen damage vs. Shannon diversity index (R2-adjusted= 0.0152 , p &lt; 0.001). Pink filled line and shapes represent low FEF group (E-) and yellow filled line and shapes represent high FEF group (E+). Black line represents the linear regression on all observations (R2-adjusted and p values reported on main article). 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spacing w:before="200" w:after="0"/>
        <w:jc w:val="start"/>
        <w:rPr>
          <w:rFonts w:ascii="TeX Gyre Termes" w:hAnsi="TeX Gyre Termes"/>
        </w:rPr>
      </w:pPr>
      <w:bookmarkStart w:id="9" w:name="figure-s8_Copy_1_Copy_1"/>
      <w:bookmarkEnd w:id="9"/>
      <w:r>
        <w:rPr>
          <w:rFonts w:ascii="TeX Gyre Termes" w:hAnsi="TeX Gyre Termes"/>
          <w:i w:val="false"/>
          <w:iCs w:val="false"/>
        </w:rPr>
        <w:t>Simple linear regressions of logit transformed pathogen damage (%) and and leaf functional traits. a) Pathogen damage vs. leaf thickness (LT) (μg) (R</w:t>
      </w:r>
      <w:r>
        <w:rPr>
          <w:rFonts w:ascii="TeX Gyre Termes" w:hAnsi="TeX Gyre Termes"/>
          <w:i w:val="false"/>
          <w:iCs w:val="false"/>
          <w:vertAlign w:val="superscript"/>
        </w:rPr>
        <w:t>2</w:t>
      </w:r>
      <w:r>
        <w:rPr>
          <w:rFonts w:ascii="TeX Gyre Termes" w:hAnsi="TeX Gyre Termes"/>
          <w:i w:val="false"/>
          <w:iCs w:val="false"/>
        </w:rPr>
        <w:t xml:space="preserve">-adjusted= -0.0013,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  <w:i w:val="false"/>
          <w:iCs w:val="false"/>
        </w:rPr>
        <w:t xml:space="preserve"> = 0.482). b) Pathogen damage vs. LPS (N mm-1) (R</w:t>
      </w:r>
      <w:r>
        <w:rPr>
          <w:rFonts w:ascii="TeX Gyre Termes" w:hAnsi="TeX Gyre Termes"/>
          <w:i w:val="false"/>
          <w:iCs w:val="false"/>
          <w:vertAlign w:val="superscript"/>
        </w:rPr>
        <w:t>2</w:t>
      </w:r>
      <w:r>
        <w:rPr>
          <w:rFonts w:ascii="TeX Gyre Termes" w:hAnsi="TeX Gyre Termes"/>
          <w:i w:val="false"/>
          <w:iCs w:val="false"/>
        </w:rPr>
        <w:t xml:space="preserve">-adjusted= 0.0782,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  <w:i w:val="false"/>
          <w:iCs w:val="false"/>
        </w:rPr>
        <w:t xml:space="preserve"> &lt; .0001)). c) Pathogen damage vs. ACI (R</w:t>
      </w:r>
      <w:r>
        <w:rPr>
          <w:rFonts w:ascii="TeX Gyre Termes" w:hAnsi="TeX Gyre Termes"/>
          <w:i w:val="false"/>
          <w:iCs w:val="false"/>
          <w:vertAlign w:val="superscript"/>
        </w:rPr>
        <w:t>2</w:t>
      </w:r>
      <w:r>
        <w:rPr>
          <w:rFonts w:ascii="TeX Gyre Termes" w:hAnsi="TeX Gyre Termes"/>
          <w:i w:val="false"/>
          <w:iCs w:val="false"/>
        </w:rPr>
        <w:t xml:space="preserve">-adjusted= 0.0338,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  <w:i w:val="false"/>
          <w:iCs w:val="false"/>
        </w:rPr>
        <w:t xml:space="preserve"> &lt; .001). d) Pathogen vs. LMA (mg mm^2) (R</w:t>
      </w:r>
      <w:r>
        <w:rPr>
          <w:rFonts w:ascii="TeX Gyre Termes" w:hAnsi="TeX Gyre Termes"/>
          <w:i w:val="false"/>
          <w:iCs w:val="false"/>
          <w:vertAlign w:val="superscript"/>
        </w:rPr>
        <w:t>2</w:t>
      </w:r>
      <w:r>
        <w:rPr>
          <w:rFonts w:ascii="TeX Gyre Termes" w:hAnsi="TeX Gyre Termes"/>
          <w:i w:val="false"/>
          <w:iCs w:val="false"/>
        </w:rPr>
        <w:t xml:space="preserve">-adjusted= 0.0295,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  <w:i w:val="false"/>
          <w:iCs w:val="false"/>
        </w:rPr>
        <w:t xml:space="preserve"> &lt; .001). e) Pathogen damage vs. Shannon diversity index (R</w:t>
      </w:r>
      <w:r>
        <w:rPr>
          <w:rFonts w:ascii="TeX Gyre Termes" w:hAnsi="TeX Gyre Termes"/>
          <w:i w:val="false"/>
          <w:iCs w:val="false"/>
          <w:vertAlign w:val="superscript"/>
        </w:rPr>
        <w:t>2</w:t>
      </w:r>
      <w:r>
        <w:rPr>
          <w:rFonts w:ascii="TeX Gyre Termes" w:hAnsi="TeX Gyre Termes"/>
          <w:i w:val="false"/>
          <w:iCs w:val="false"/>
        </w:rPr>
        <w:t xml:space="preserve">-adjusted= 0.0152 , 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  <w:i w:val="false"/>
          <w:iCs w:val="false"/>
        </w:rPr>
        <w:t>&lt; .001). Pink filled line and shapes represent low FEF group (E-low) and yellow filled line and shapes represent high FEF group (E-high). Black line represents the linear regression on all observations.</w:t>
      </w:r>
    </w:p>
    <w:p>
      <w:pPr>
        <w:pStyle w:val="Normal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Heading2"/>
        <w:bidi w:val="0"/>
        <w:ind w:hanging="0" w:start="0"/>
        <w:jc w:val="start"/>
        <w:rPr>
          <w:rFonts w:ascii="TeX Gyre Termes" w:hAnsi="TeX Gyre Termes"/>
        </w:rPr>
      </w:pPr>
      <w:r>
        <w:rPr/>
        <w:t>Figure S9</w:t>
      </w:r>
    </w:p>
    <w:tbl>
      <w:tblPr>
        <w:tblW w:w="5000" w:type="pct"/>
        <w:jc w:val="start"/>
        <w:tblInd w:w="-108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9638"/>
      </w:tblGrid>
      <w:tr>
        <w:trPr/>
        <w:tc>
          <w:tcPr>
            <w:tcW w:w="9638" w:type="dxa"/>
            <w:tcBorders/>
          </w:tcPr>
          <w:p>
            <w:pPr>
              <w:pStyle w:val="Compact"/>
              <w:bidi w:val="0"/>
              <w:spacing w:before="36" w:after="36"/>
              <w:jc w:val="center"/>
              <w:rPr>
                <w:rFonts w:ascii="TeX Gyre Termes" w:hAnsi="TeX Gyre Termes"/>
              </w:rPr>
            </w:pPr>
            <w:bookmarkStart w:id="10" w:name="fig-S9_Copy_1"/>
            <w:bookmarkEnd w:id="10"/>
            <w:r>
              <w:rPr/>
              <w:drawing>
                <wp:inline distT="0" distB="0" distL="0" distR="0">
                  <wp:extent cx="5486400" cy="5486400"/>
                  <wp:effectExtent l="0" t="0" r="0" b="0"/>
                  <wp:docPr id="9" name="Image16 Copy 1" descr="Simple linear regression on even and tiered mock FEF communities.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16 Copy 1" descr="Simple linear regression on even and tiered mock FEF communities.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5486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bidi w:val="0"/>
              <w:spacing w:before="200" w:after="120"/>
              <w:jc w:val="start"/>
              <w:rPr>
                <w:rFonts w:ascii="TeX Gyre Termes" w:hAnsi="TeX Gyre Termes"/>
              </w:rPr>
            </w:pPr>
            <w:r>
              <w:rPr>
                <w:rFonts w:ascii="TeX Gyre Termes" w:hAnsi="TeX Gyre Termes"/>
              </w:rPr>
            </w:r>
            <w:bookmarkStart w:id="11" w:name="fig-S9_Copy_1_Copy_1"/>
            <w:bookmarkStart w:id="12" w:name="figure-s9_Copy_1"/>
            <w:bookmarkStart w:id="13" w:name="fig-S9_Copy_1_Copy_1"/>
            <w:bookmarkStart w:id="14" w:name="figure-s9_Copy_1"/>
            <w:bookmarkEnd w:id="13"/>
            <w:bookmarkEnd w:id="14"/>
          </w:p>
        </w:tc>
      </w:tr>
    </w:tbl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>Simple linear regression of tiered mock community.</w:t>
      </w:r>
      <w:bookmarkStart w:id="15" w:name="figure-s1"/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  <w:bookmarkEnd w:id="15"/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Heading2"/>
        <w:bidi w:val="0"/>
        <w:ind w:hanging="0" w:start="0"/>
        <w:jc w:val="start"/>
        <w:rPr>
          <w:rFonts w:ascii="TeX Gyre Termes" w:hAnsi="TeX Gyre Termes"/>
        </w:rPr>
      </w:pPr>
      <w:r>
        <w:rPr/>
        <w:t>Supplementary Material - Methods</w:t>
      </w:r>
    </w:p>
    <w:p>
      <w:pPr>
        <w:pStyle w:val="Heading4"/>
        <w:bidi w:val="0"/>
        <w:ind w:hanging="0" w:start="0"/>
        <w:jc w:val="start"/>
        <w:rPr>
          <w:rFonts w:ascii="TeX Gyre Termes" w:hAnsi="TeX Gyre Termes"/>
        </w:rPr>
      </w:pPr>
      <w:r>
        <w:rPr/>
        <w:t>Seed collection and sterilization</w:t>
      </w:r>
    </w:p>
    <w:p>
      <w:pPr>
        <w:pStyle w:val="FirstParagraph"/>
        <w:bidi w:val="0"/>
        <w:jc w:val="start"/>
        <w:rPr>
          <w:rFonts w:ascii="TeX Gyre Termes" w:hAnsi="TeX Gyre Termes"/>
        </w:rPr>
      </w:pPr>
      <w:bookmarkStart w:id="16" w:name="seed-collection-and-sterilization"/>
      <w:r>
        <w:rPr/>
        <w:t>Seeds were prepared for germination within 24 hours of fruit collection on BCI, January - April 2019. Fruits were peeled to extract seeds, cleaned, put in water to swell embryo, sterilized, and planted in sterile soil germination trays (75% soil; 25% sand). Soil was autoclaved at 121 °C in two, one hour cycles. Seeds were surface sterilized using 10% bleach for 3 minutes followed by 70% ethanol for 3 minutes.</w:t>
      </w:r>
      <w:bookmarkEnd w:id="16"/>
    </w:p>
    <w:p>
      <w:pPr>
        <w:pStyle w:val="Heading4"/>
        <w:bidi w:val="0"/>
        <w:ind w:hanging="0" w:start="0"/>
        <w:jc w:val="start"/>
        <w:rPr>
          <w:rFonts w:ascii="TeX Gyre Termes" w:hAnsi="TeX Gyre Termes"/>
        </w:rPr>
      </w:pPr>
      <w:r>
        <w:rPr/>
        <w:t xml:space="preserve"> </w:t>
      </w:r>
      <w:r>
        <w:rPr/>
        <w:t>Germination Tray and 24-pot tray sterilization</w:t>
      </w:r>
    </w:p>
    <w:p>
      <w:pPr>
        <w:pStyle w:val="FirstParagraph"/>
        <w:bidi w:val="0"/>
        <w:jc w:val="start"/>
        <w:rPr>
          <w:rFonts w:ascii="TeX Gyre Termes" w:hAnsi="TeX Gyre Termes"/>
        </w:rPr>
      </w:pPr>
      <w:bookmarkStart w:id="17" w:name="Xb854481746d760d4ef3f2dd905b21c761b30e69"/>
      <w:r>
        <w:rPr/>
        <w:t>Plastic germination trays and 24-cell trays were sterilized in a 10% bleach bath for 20 minutes, sprayed with 70% ethanol, and paper towel dried right before adding soil/planting.</w:t>
      </w:r>
      <w:bookmarkEnd w:id="17"/>
    </w:p>
    <w:p>
      <w:pPr>
        <w:pStyle w:val="Heading4"/>
        <w:bidi w:val="0"/>
        <w:ind w:hanging="0" w:start="0"/>
        <w:jc w:val="start"/>
        <w:rPr>
          <w:rFonts w:ascii="TeX Gyre Termes" w:hAnsi="TeX Gyre Termes"/>
        </w:rPr>
      </w:pPr>
      <w:r>
        <w:rPr/>
        <w:t>Planting in germination trays</w:t>
      </w:r>
    </w:p>
    <w:p>
      <w:pPr>
        <w:pStyle w:val="FirstParagraph"/>
        <w:bidi w:val="0"/>
        <w:jc w:val="start"/>
        <w:rPr>
          <w:rFonts w:ascii="TeX Gyre Termes" w:hAnsi="TeX Gyre Termes"/>
        </w:rPr>
      </w:pPr>
      <w:bookmarkStart w:id="18" w:name="planting-in-germination-trays"/>
      <w:r>
        <w:rPr/>
        <w:t>The sterile soil is added to an sterilized plastic germination tray, combined with water well until it is wet and has a cookie dough-like consistency. Seeds were then added to moist soil. A sprinkle of dry soil is added to as a top layer to discourage pathogen spores from landing in the wet surface soil.</w:t>
      </w:r>
      <w:bookmarkEnd w:id="18"/>
    </w:p>
    <w:p>
      <w:pPr>
        <w:pStyle w:val="Heading4"/>
        <w:bidi w:val="0"/>
        <w:ind w:hanging="0" w:start="0"/>
        <w:jc w:val="start"/>
        <w:rPr>
          <w:rFonts w:ascii="TeX Gyre Termes" w:hAnsi="TeX Gyre Termes"/>
        </w:rPr>
      </w:pPr>
      <w:r>
        <w:rPr/>
        <w:t>Seedling transfer into pots</w:t>
      </w:r>
    </w:p>
    <w:p>
      <w:pPr>
        <w:pStyle w:val="FirstParagraph"/>
        <w:bidi w:val="0"/>
        <w:spacing w:before="0" w:after="140"/>
        <w:jc w:val="start"/>
        <w:rPr>
          <w:rFonts w:ascii="TeX Gyre Termes" w:hAnsi="TeX Gyre Termes"/>
        </w:rPr>
      </w:pPr>
      <w:bookmarkStart w:id="19" w:name="seedling-transfer-into-pots"/>
      <w:r>
        <w:rPr/>
        <w:t>Once seeds germinated, seedlings were transferred to pots by wetting the soil and extracting intact root system. Seedling were immediately placed in pot with sterile soil using a small shovel after uprooting from germination tray. Hands were sprayed with 70% ethanol when switching from handling one species to handling another. Plants were watered as needed at the soil level and 25mL of MiracleGro all-purpose plant food was added to every seedling once a month throughout entirety of experiment.</w:t>
      </w:r>
      <w:bookmarkEnd w:id="19"/>
    </w:p>
    <w:p>
      <w:pPr>
        <w:pStyle w:val="BodyText"/>
        <w:bidi w:val="0"/>
        <w:spacing w:before="0" w:after="14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spacing w:before="0" w:after="14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spacing w:before="0" w:after="14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BodyText"/>
        <w:bidi w:val="0"/>
        <w:spacing w:before="0" w:after="14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</w:r>
    </w:p>
    <w:p>
      <w:pPr>
        <w:pStyle w:val="Heading2"/>
        <w:ind w:hanging="0" w:start="0"/>
        <w:rPr/>
      </w:pPr>
      <w:r>
        <w:rPr/>
        <w:t>Custom script for decontamination of samples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20"/>
          <w:szCs w:val="20"/>
        </w:rPr>
        <w:t>```{r}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 xml:space="preserve">library(dplyr) 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 xml:space="preserve">library(tibble) </w:t>
      </w:r>
    </w:p>
    <w:p>
      <w:pPr>
        <w:pStyle w:val="BodyText"/>
        <w:bidi w:val="0"/>
        <w:spacing w:before="0" w:after="140"/>
        <w:jc w:val="star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>plate1 &lt;- as.data.frame(plate1) # Ensure plate1 is a data frame plate1 &lt;- column_to_rownames(plate1, var = "Sample_names") # Set row names</w:t>
      </w:r>
    </w:p>
    <w:p>
      <w:pPr>
        <w:pStyle w:val="BodyText"/>
        <w:bidi w:val="0"/>
        <w:spacing w:before="0" w:after="140"/>
        <w:jc w:val="star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># add column with sums for each OTU</w:t>
      </w:r>
    </w:p>
    <w:p>
      <w:pPr>
        <w:pStyle w:val="BodyText"/>
        <w:bidi w:val="0"/>
        <w:spacing w:before="0" w:after="140"/>
        <w:jc w:val="star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>cont &lt;- row.names(plate1)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>cont &lt;- cont[92:94] #change accordingly to your data - these are the negative controls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>contamination &lt;- c()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>for (c in 1:ncol(plate1)) {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 xml:space="preserve">  </w:t>
      </w:r>
      <w:r>
        <w:rPr>
          <w:rStyle w:val="SourceText"/>
          <w:sz w:val="18"/>
          <w:szCs w:val="18"/>
        </w:rPr>
        <w:t>contamination[c] &lt;- mean(plate1[rownames(plate1) %in% cont, c], na.rm = TRUE)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>}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>plate1 &lt;- rbind(plate1, contamination)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>row.names(plate1)[95] &lt;- "contamination" #change the name of row 104</w:t>
      </w:r>
    </w:p>
    <w:p>
      <w:pPr>
        <w:pStyle w:val="BodyText"/>
        <w:bidi w:val="0"/>
        <w:spacing w:before="0" w:after="140"/>
        <w:jc w:val="star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>###subtract total contaminants from each OTU, if it is a negative number make it 0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>cont2 &lt;- c(cont, "contamination")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>row &lt;- which(!rownames(plate1) %in% cont2)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>for (r in row) {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 xml:space="preserve">  </w:t>
      </w:r>
      <w:r>
        <w:rPr>
          <w:rStyle w:val="SourceText"/>
          <w:sz w:val="18"/>
          <w:szCs w:val="18"/>
        </w:rPr>
        <w:t>for (c in 1:ncol(plate1)) {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 xml:space="preserve">    </w:t>
      </w:r>
      <w:r>
        <w:rPr>
          <w:rStyle w:val="SourceText"/>
          <w:sz w:val="18"/>
          <w:szCs w:val="18"/>
        </w:rPr>
        <w:t>if (plate1[r, c] &gt; plate1["contamination", c]) {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 xml:space="preserve">      </w:t>
      </w:r>
      <w:r>
        <w:rPr>
          <w:rStyle w:val="SourceText"/>
          <w:sz w:val="18"/>
          <w:szCs w:val="18"/>
        </w:rPr>
        <w:t>new_reads &lt;- plate1[r, c] - plate1["contamination", c]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 xml:space="preserve">      </w:t>
      </w:r>
      <w:r>
        <w:rPr>
          <w:rStyle w:val="SourceText"/>
          <w:sz w:val="18"/>
          <w:szCs w:val="18"/>
        </w:rPr>
        <w:t>plate1[r, c] &lt;- new_reads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 xml:space="preserve">    </w:t>
      </w:r>
      <w:r>
        <w:rPr>
          <w:rStyle w:val="SourceText"/>
          <w:sz w:val="18"/>
          <w:szCs w:val="18"/>
        </w:rPr>
        <w:t>} else {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 xml:space="preserve">      </w:t>
      </w:r>
      <w:r>
        <w:rPr>
          <w:rStyle w:val="SourceText"/>
          <w:sz w:val="18"/>
          <w:szCs w:val="18"/>
        </w:rPr>
        <w:t>plate1[r, c] &lt;- 0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 xml:space="preserve">    </w:t>
      </w:r>
      <w:r>
        <w:rPr>
          <w:rStyle w:val="SourceText"/>
          <w:sz w:val="18"/>
          <w:szCs w:val="18"/>
        </w:rPr>
        <w:t>}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 xml:space="preserve">  </w:t>
      </w:r>
      <w:r>
        <w:rPr>
          <w:rStyle w:val="SourceText"/>
          <w:sz w:val="18"/>
          <w:szCs w:val="18"/>
        </w:rPr>
        <w:t>}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18"/>
          <w:szCs w:val="18"/>
        </w:rPr>
        <w:t>}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ourceText"/>
          <w:sz w:val="20"/>
          <w:szCs w:val="20"/>
        </w:rPr>
        <w:t>```</w:t>
      </w:r>
    </w:p>
    <w:sectPr>
      <w:footerReference w:type="even" r:id="rId11"/>
      <w:footerReference w:type="default" r:id="rId12"/>
      <w:footerReference w:type="first" r:id="rId13"/>
      <w:type w:val="nextPage"/>
      <w:pgSz w:w="11906" w:h="16838"/>
      <w:pgMar w:left="1134" w:right="1134" w:gutter="0" w:header="0" w:top="1134" w:footer="1134" w:bottom="1882"/>
      <w:pgNumType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Tinos">
    <w:charset w:val="01" w:characterSet="utf-8"/>
    <w:family w:val="roman"/>
    <w:pitch w:val="variable"/>
  </w:font>
  <w:font w:name="TeX Gyre Termes">
    <w:charset w:val="01" w:characterSet="utf-8"/>
    <w:family w:val="roman"/>
    <w:pitch w:val="variable"/>
  </w:font>
  <w:font w:name="Cousine">
    <w:altName w:val="Courier New"/>
    <w:charset w:val="01" w:characterSet="utf-8"/>
    <w:family w:val="auto"/>
    <w:pitch w:val="variable"/>
  </w:font>
  <w:font w:name="Arimo">
    <w:altName w:val="arial"/>
    <w:charset w:val="01" w:characterSet="utf-8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end"/>
      <w:rPr/>
    </w:pPr>
    <w:bookmarkStart w:id="20" w:name="PageNumWizard_FOOTER_Default_Page_Style2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0</w:t>
    </w:r>
    <w:r>
      <w:rPr/>
      <w:fldChar w:fldCharType="end"/>
    </w:r>
    <w:bookmarkEnd w:id="20"/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end"/>
      <w:rPr>
        <w:color w:val="auto"/>
        <w:sz w:val="16"/>
        <w:szCs w:val="16"/>
      </w:rPr>
    </w:pPr>
    <w:r>
      <w:rPr>
        <w:color w:val="auto"/>
        <w:sz w:val="16"/>
        <w:szCs w:val="16"/>
      </w:rPr>
      <w:t>Evaluating Endophyte-Rich Leaves and Leaf Functional Traits for Protection of Tropical Trees Against Natural Enemies (Aponte Rolón, et al 2024)</w:t>
    </w:r>
  </w:p>
  <w:p>
    <w:pPr>
      <w:pStyle w:val="Footer"/>
      <w:jc w:val="end"/>
      <w:rPr/>
    </w:pPr>
    <w:bookmarkStart w:id="21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4</w:t>
    </w:r>
    <w:r>
      <w:rPr/>
      <w:fldChar w:fldCharType="end"/>
    </w:r>
    <w:bookmarkEnd w:id="21"/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end"/>
      <w:rPr>
        <w:color w:val="auto"/>
        <w:sz w:val="16"/>
        <w:szCs w:val="16"/>
      </w:rPr>
    </w:pPr>
    <w:r>
      <w:rPr>
        <w:color w:val="auto"/>
        <w:sz w:val="16"/>
        <w:szCs w:val="16"/>
      </w:rPr>
      <w:t>Evaluating Endophyte-Rich Leaves and Leaf Functional Traits for Protection of Tropical Trees Against Natural Enemies (Aponte Rolón, et al 2024)</w:t>
    </w:r>
  </w:p>
  <w:p>
    <w:pPr>
      <w:pStyle w:val="Footer"/>
      <w:jc w:val="end"/>
      <w:rPr/>
    </w:pPr>
    <w:bookmarkStart w:id="22" w:name="PageNumWizard_FOOTER_Default_Page_Style3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bookmarkEnd w:id="22"/>
  </w:p>
</w:ftr>
</file>

<file path=word/settings.xml><?xml version="1.0" encoding="utf-8"?>
<w:settings xmlns:w="http://schemas.openxmlformats.org/wordprocessingml/2006/main">
  <w:zoom w:percent="28"/>
  <w:defaultTabStop w:val="709"/>
  <w:autoHyphenation w:val="true"/>
  <w:hyphenationZone w:val="360"/>
  <w:compat>
    <w:compatSetting w:name="compatibilityMode" w:uri="http://schemas.microsoft.com/office/word" w:val="15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nos" w:hAnsi="Tinos" w:eastAsia="Noto Sans" w:cs="FreeSans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start"/>
    </w:pPr>
    <w:rPr>
      <w:rFonts w:ascii="Tinos" w:hAnsi="Tinos" w:eastAsia="Noto Sans" w:cs="FreeSans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Normal"/>
    <w:next w:val="BodyText"/>
    <w:qFormat/>
    <w:pPr>
      <w:keepNext w:val="true"/>
      <w:keepLines/>
      <w:spacing w:before="480" w:after="0"/>
      <w:outlineLvl w:val="0"/>
    </w:pPr>
    <w:rPr>
      <w:rFonts w:ascii="TeX Gyre Termes" w:hAnsi="TeX Gyre Termes" w:eastAsia="DejaVu Sans" w:cs="DejaVu Sans"/>
      <w:b/>
      <w:bCs/>
      <w:color w:val="000000"/>
      <w:sz w:val="32"/>
      <w:szCs w:val="32"/>
    </w:rPr>
  </w:style>
  <w:style w:type="paragraph" w:styleId="Heading2">
    <w:name w:val="heading 2"/>
    <w:basedOn w:val="Normal"/>
    <w:next w:val="BodyText"/>
    <w:qFormat/>
    <w:pPr>
      <w:keepNext w:val="true"/>
      <w:keepLines/>
      <w:spacing w:before="200" w:after="0"/>
      <w:outlineLvl w:val="1"/>
    </w:pPr>
    <w:rPr>
      <w:rFonts w:ascii="TeX Gyre Termes" w:hAnsi="TeX Gyre Termes" w:eastAsia="DejaVu Sans" w:cs="DejaVu Sans"/>
      <w:b/>
      <w:bCs/>
      <w:color w:val="000000"/>
      <w:sz w:val="28"/>
      <w:szCs w:val="28"/>
    </w:rPr>
  </w:style>
  <w:style w:type="paragraph" w:styleId="Heading4">
    <w:name w:val="heading 4"/>
    <w:basedOn w:val="Normal"/>
    <w:next w:val="BodyText"/>
    <w:qFormat/>
    <w:pPr>
      <w:keepNext w:val="true"/>
      <w:keepLines/>
      <w:spacing w:before="200" w:after="0"/>
      <w:outlineLvl w:val="3"/>
    </w:pPr>
    <w:rPr>
      <w:rFonts w:ascii="TeX Gyre Termes" w:hAnsi="TeX Gyre Termes" w:eastAsia="DejaVu Sans" w:cs="DejaVu Sans"/>
      <w:bCs/>
      <w:i/>
      <w:color w:val="000000"/>
      <w:sz w:val="24"/>
      <w:szCs w:val="24"/>
    </w:rPr>
  </w:style>
  <w:style w:type="character" w:styleId="SourceText">
    <w:name w:val="Source Text"/>
    <w:qFormat/>
    <w:rPr>
      <w:rFonts w:ascii="Cousine" w:hAnsi="Cousine" w:eastAsia="Noto Sans Mono" w:cs="Cousin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Arimo" w:hAnsi="Arimo" w:eastAsia="Noto Sans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FirstParagraph">
    <w:name w:val="First Paragraph"/>
    <w:basedOn w:val="BodyText"/>
    <w:next w:val="BodyText"/>
    <w:qFormat/>
    <w:pPr>
      <w:spacing w:lineRule="auto" w:line="480"/>
    </w:pPr>
    <w:rPr>
      <w:rFonts w:ascii="TeX Gyre Termes" w:hAnsi="TeX Gyre Termes"/>
    </w:rPr>
  </w:style>
  <w:style w:type="paragraph" w:styleId="Figure">
    <w:name w:val="Figure"/>
    <w:basedOn w:val="Normal"/>
    <w:qFormat/>
    <w:pPr/>
    <w:rPr>
      <w:rFonts w:ascii="TeX Gyre Termes" w:hAnsi="TeX Gyre Termes"/>
    </w:rPr>
  </w:style>
  <w:style w:type="paragraph" w:styleId="CaptionedFigure">
    <w:name w:val="Captioned Figure"/>
    <w:basedOn w:val="Figure"/>
    <w:qFormat/>
    <w:pPr>
      <w:keepNext w:val="true"/>
    </w:pPr>
    <w:rPr/>
  </w:style>
  <w:style w:type="paragraph" w:styleId="ImageCaption">
    <w:name w:val="Image Caption"/>
    <w:basedOn w:val="Caption"/>
    <w:qFormat/>
    <w:pPr/>
    <w:rPr/>
  </w:style>
  <w:style w:type="paragraph" w:styleId="Compact">
    <w:name w:val="Compact"/>
    <w:basedOn w:val="BodyText"/>
    <w:qFormat/>
    <w:pPr>
      <w:spacing w:before="36" w:after="36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Title">
    <w:name w:val="Title"/>
    <w:basedOn w:val="Normal"/>
    <w:next w:val="BodyText"/>
    <w:qFormat/>
    <w:pPr>
      <w:keepNext w:val="true"/>
      <w:keepLines/>
      <w:spacing w:before="480" w:after="240"/>
      <w:jc w:val="start"/>
    </w:pPr>
    <w:rPr>
      <w:rFonts w:ascii="TeX Gyre Termes" w:hAnsi="TeX Gyre Termes" w:eastAsia="DejaVu Sans" w:cs="DejaVu Sans"/>
      <w:b/>
      <w:bCs/>
      <w:color w:val="000000"/>
      <w:sz w:val="36"/>
      <w:szCs w:val="36"/>
    </w:rPr>
  </w:style>
  <w:style w:type="paragraph" w:styleId="Author">
    <w:name w:val="Author"/>
    <w:next w:val="BodyText"/>
    <w:qFormat/>
    <w:pPr>
      <w:keepNext w:val="true"/>
      <w:keepLines/>
      <w:widowControl/>
      <w:suppressAutoHyphens w:val="true"/>
      <w:overflowPunct w:val="false"/>
      <w:bidi w:val="0"/>
      <w:spacing w:before="0" w:after="200"/>
      <w:jc w:val="start"/>
    </w:pPr>
    <w:rPr>
      <w:rFonts w:ascii="TeX Gyre Termes" w:hAnsi="TeX Gyre Termes" w:eastAsia="Arial" w:cs="DejaVu Sans"/>
      <w:color w:val="auto"/>
      <w:kern w:val="0"/>
      <w:sz w:val="24"/>
      <w:szCs w:val="24"/>
      <w:lang w:val="en-US" w:eastAsia="en-US" w:bidi="ar-SA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HeaderandFooter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footer" Target="footer3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120</TotalTime>
  <Application>LibreOffice/24.8.2.1$Linux_X86_64 LibreOffice_project/480$Build-1</Application>
  <AppVersion>15.0000</AppVersion>
  <Pages>25</Pages>
  <Words>4847</Words>
  <Characters>27846</Characters>
  <CharactersWithSpaces>30502</CharactersWithSpaces>
  <Paragraphs>2240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2024-04-15T21:33:39Z</dcterms:created>
  <dc:creator>Bolívar Aponte Rolón</dc:creator>
  <dc:description/>
  <dc:language>en-US</dc:language>
  <cp:lastModifiedBy>Bolívar Aponte Rolón</cp:lastModifiedBy>
  <cp:lastPrinted>2024-04-17T10:57:36Z</cp:lastPrinted>
  <dcterms:modified xsi:type="dcterms:W3CDTF">2024-11-21T06:01:08Z</dcterms:modified>
  <cp:revision>27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